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7549460"/>
        <w:docPartObj>
          <w:docPartGallery w:val="Cover Pages"/>
          <w:docPartUnique/>
        </w:docPartObj>
      </w:sdtPr>
      <w:sdtEndPr>
        <w:rPr>
          <w:highlight w:val="yellow"/>
        </w:rPr>
      </w:sdtEndPr>
      <w:sdtContent>
        <w:p w14:paraId="41A1AE22" w14:textId="6AD07970" w:rsidR="0016257C" w:rsidRDefault="00470989" w:rsidP="00470989">
          <w:pPr>
            <w:jc w:val="center"/>
          </w:pPr>
          <w:r>
            <w:rPr>
              <w:noProof/>
            </w:rPr>
            <w:drawing>
              <wp:inline distT="0" distB="0" distL="0" distR="0" wp14:anchorId="5ACFBB0B" wp14:editId="57EF46DA">
                <wp:extent cx="5167438" cy="2174478"/>
                <wp:effectExtent l="0" t="0" r="0" b="0"/>
                <wp:docPr id="1609167569" name="Picture 6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09167569" name="Picture 6" descr="A blue and white logo&#10;&#10;Description automatically generated"/>
                        <pic:cNvPicPr/>
                      </pic:nvPicPr>
                      <pic:blipFill>
                        <a:blip r:embed="rId13" cstate="print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837473B0-CC2E-450A-ABE3-18F120FF3D39}">
                              <a1611:picAttrSrcUrl xmlns:a1611="http://schemas.microsoft.com/office/drawing/2016/11/main" r:id="rId1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29923" cy="22007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AF8867B" w14:textId="77777777" w:rsidR="00470989" w:rsidRDefault="00470989"/>
        <w:p w14:paraId="5A96B75C" w14:textId="77777777" w:rsidR="00470989" w:rsidRDefault="00470989"/>
        <w:p w14:paraId="5AE48E48" w14:textId="77777777" w:rsidR="00470989" w:rsidRDefault="00470989"/>
        <w:p w14:paraId="6D24B612" w14:textId="77777777" w:rsidR="00470989" w:rsidRPr="00470989" w:rsidRDefault="00470989" w:rsidP="00470989">
          <w:pPr>
            <w:jc w:val="right"/>
            <w:rPr>
              <w:color w:val="4F81BD" w:themeColor="accent1"/>
              <w:sz w:val="40"/>
              <w:szCs w:val="40"/>
            </w:rPr>
          </w:pPr>
          <w:sdt>
            <w:sdtPr>
              <w:rPr>
                <w:caps/>
                <w:color w:val="4F81BD" w:themeColor="accent1"/>
                <w:sz w:val="40"/>
                <w:szCs w:val="40"/>
              </w:rPr>
              <w:alias w:val="Title"/>
              <w:tag w:val=""/>
              <w:id w:val="66682861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EndPr>
              <w:rPr>
                <w:caps w:val="0"/>
              </w:rPr>
            </w:sdtEndPr>
            <w:sdtContent>
              <w:r w:rsidRPr="00470989">
                <w:rPr>
                  <w:caps/>
                  <w:color w:val="4F81BD" w:themeColor="accent1"/>
                  <w:sz w:val="40"/>
                  <w:szCs w:val="40"/>
                </w:rPr>
                <w:t>Notice of Servicing Transfer Template (Goodbye letter)</w:t>
              </w:r>
            </w:sdtContent>
          </w:sdt>
        </w:p>
        <w:p w14:paraId="01617C05" w14:textId="4D8B8E2F" w:rsidR="00470989" w:rsidRDefault="00470989"/>
        <w:p w14:paraId="4FB06839" w14:textId="7DDA6F13" w:rsidR="00470989" w:rsidRDefault="0047098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008A039" wp14:editId="72706DF4">
                    <wp:simplePos x="0" y="0"/>
                    <wp:positionH relativeFrom="page">
                      <wp:posOffset>-342900</wp:posOffset>
                    </wp:positionH>
                    <wp:positionV relativeFrom="page">
                      <wp:posOffset>4562475</wp:posOffset>
                    </wp:positionV>
                    <wp:extent cx="8059420" cy="1590675"/>
                    <wp:effectExtent l="0" t="0" r="0" b="9525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059420" cy="1590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EF837B3" w14:textId="688487FD" w:rsidR="0016257C" w:rsidRPr="0016257C" w:rsidRDefault="0016257C" w:rsidP="0016257C">
                                <w:pPr>
                                  <w:pStyle w:val="NoSpacing"/>
                                  <w:rPr>
                                    <w:color w:val="4F81BD" w:themeColor="accent1"/>
                                    <w:sz w:val="40"/>
                                    <w:szCs w:val="40"/>
                                  </w:rPr>
                                </w:pPr>
                                <w:r w:rsidRPr="0016257C">
                                  <w:rPr>
                                    <w:color w:val="4F81BD" w:themeColor="accent1"/>
                                    <w:sz w:val="40"/>
                                    <w:szCs w:val="40"/>
                                  </w:rPr>
                                  <w:t>Overview</w:t>
                                </w:r>
                              </w:p>
                              <w:sdt>
                                <w:sdtPr>
                                  <w:alias w:val="Abstract"/>
                                  <w:tag w:val=""/>
                                  <w:id w:val="1375273687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Content>
                                  <w:p w14:paraId="237DAB64" w14:textId="7491D6BB" w:rsidR="0016257C" w:rsidRDefault="00A413DE" w:rsidP="00A413DE">
                                    <w:pP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 w:rsidRPr="00A413DE">
                                      <w:t xml:space="preserve">Attached is the Notice of Servicing Transfer template (Goodbye letter). The exact layout is not required (i.e., icons on the left-hand side of the 1st page of the letter are not required). The general flow and content is required. </w:t>
                                    </w:r>
                                    <w:r w:rsidRPr="00A413DE">
                                      <w:br/>
                                    </w:r>
                                    <w:r w:rsidRPr="00A413DE">
                                      <w:br/>
                                      <w:t>The Servicing Transfer Management team will require a sample of the goodbye letter during the “Notice” Phase. This will be required to successfully move to the “Final” Phase.</w:t>
                                    </w:r>
                                    <w:r w:rsidRPr="00A413DE">
                                      <w:br/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008A03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-27pt;margin-top:359.25pt;width:634.6pt;height:1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" filled="f" stroked="f" strokeweight=".5pt">
                    <v:textbox inset="126pt,0,54pt,0">
                      <w:txbxContent>
                        <w:p w14:paraId="4EF837B3" w14:textId="688487FD" w:rsidR="0016257C" w:rsidRPr="0016257C" w:rsidRDefault="0016257C" w:rsidP="0016257C">
                          <w:pPr>
                            <w:pStyle w:val="NoSpacing"/>
                            <w:rPr>
                              <w:color w:val="4F81BD" w:themeColor="accent1"/>
                              <w:sz w:val="40"/>
                              <w:szCs w:val="40"/>
                            </w:rPr>
                          </w:pPr>
                          <w:r w:rsidRPr="0016257C">
                            <w:rPr>
                              <w:color w:val="4F81BD" w:themeColor="accent1"/>
                              <w:sz w:val="40"/>
                              <w:szCs w:val="40"/>
                            </w:rPr>
                            <w:t>Overview</w:t>
                          </w:r>
                        </w:p>
                        <w:sdt>
                          <w:sdtPr>
                            <w:alias w:val="Abstract"/>
                            <w:tag w:val=""/>
                            <w:id w:val="1375273687"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Content>
                            <w:p w14:paraId="237DAB64" w14:textId="7491D6BB" w:rsidR="0016257C" w:rsidRDefault="00A413DE" w:rsidP="00A413DE">
                              <w:pP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 w:rsidRPr="00A413DE">
                                <w:t xml:space="preserve">Attached is the Notice of Servicing Transfer template (Goodbye letter). The exact layout is not required (i.e., icons on the left-hand side of the 1st page of the letter are not required). The general flow and content is required. </w:t>
                              </w:r>
                              <w:r w:rsidRPr="00A413DE">
                                <w:br/>
                              </w:r>
                              <w:r w:rsidRPr="00A413DE">
                                <w:br/>
                                <w:t>The Servicing Transfer Management team will require a sample of the goodbye letter during the “Notice” Phase. This will be required to successfully move to the “Final” Phase.</w:t>
                              </w:r>
                              <w:r w:rsidRPr="00A413DE">
                                <w:br/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04E64A16" w14:textId="3E3AE5E2" w:rsidR="00470989" w:rsidRDefault="00A413DE" w:rsidP="00470989">
          <w:pPr>
            <w:ind w:left="1440"/>
          </w:pPr>
          <w:r w:rsidRPr="00A413DE">
            <w:br/>
          </w:r>
          <w:r w:rsidRPr="00A413DE">
            <w:br/>
          </w:r>
          <w:r w:rsidR="00470989" w:rsidRPr="00470989">
            <w:rPr>
              <w:color w:val="FF0000"/>
            </w:rPr>
            <w:t>Dynamic information for the loan is indicated by curly brackets {}.</w:t>
          </w:r>
        </w:p>
        <w:p w14:paraId="5382D853" w14:textId="4377DC05" w:rsidR="0016257C" w:rsidRDefault="0016257C">
          <w:pPr>
            <w:rPr>
              <w:highlight w:val="yellow"/>
            </w:rPr>
          </w:pPr>
          <w:r>
            <w:rPr>
              <w:highlight w:val="yellow"/>
            </w:rPr>
            <w:br w:type="page"/>
          </w:r>
        </w:p>
      </w:sdtContent>
    </w:sdt>
    <w:p w14:paraId="40712DA1" w14:textId="7C75EFF1" w:rsidR="00890D9C" w:rsidRPr="00890D9C" w:rsidRDefault="00BA4C13" w:rsidP="00890D9C">
      <w:pPr>
        <w:autoSpaceDE w:val="0"/>
        <w:autoSpaceDN w:val="0"/>
        <w:adjustRightInd w:val="0"/>
        <w:rPr>
          <w:rFonts w:cs="Calibri"/>
          <w:color w:val="000000"/>
          <w:sz w:val="8"/>
          <w:szCs w:val="8"/>
          <w:lang w:eastAsia="ar-SA"/>
        </w:rPr>
      </w:pPr>
      <w:r w:rsidRPr="00890D9C">
        <w:rPr>
          <w:rFonts w:cs="Calibri"/>
          <w:color w:val="000000"/>
          <w:sz w:val="8"/>
          <w:szCs w:val="8"/>
          <w:lang w:eastAsia="ar-SA"/>
        </w:rPr>
        <w:lastRenderedPageBreak/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5"/>
        <w:gridCol w:w="3415"/>
      </w:tblGrid>
      <w:tr w:rsidR="003B0FC6" w14:paraId="13D13105" w14:textId="77777777" w:rsidTr="002C4077">
        <w:tc>
          <w:tcPr>
            <w:tcW w:w="7375" w:type="dxa"/>
          </w:tcPr>
          <w:p w14:paraId="50F056A0" w14:textId="22A51F57" w:rsidR="00890D9C" w:rsidRPr="00890D9C" w:rsidRDefault="00A413DE" w:rsidP="00890D9C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  <w:bookmarkStart w:id="0" w:name="_Hlk17724078"/>
            <w:r w:rsidRPr="00470989">
              <w:rPr>
                <w:rFonts w:cs="Calibri"/>
                <w:color w:val="FF0000"/>
                <w:sz w:val="20"/>
                <w:szCs w:val="20"/>
                <w:lang w:eastAsia="ar-SA"/>
              </w:rPr>
              <w:t>{</w:t>
            </w:r>
            <w:r w:rsidR="00BA4C13" w:rsidRPr="00470989">
              <w:rPr>
                <w:rFonts w:cs="Calibri"/>
                <w:color w:val="FF0000"/>
                <w:sz w:val="20"/>
                <w:szCs w:val="20"/>
                <w:lang w:eastAsia="ar-SA"/>
              </w:rPr>
              <w:t>EDITOR_SYS_DATE</w:t>
            </w:r>
            <w:r w:rsidRPr="00470989">
              <w:rPr>
                <w:rFonts w:cs="Calibri"/>
                <w:color w:val="FF0000"/>
                <w:sz w:val="20"/>
                <w:szCs w:val="20"/>
                <w:lang w:eastAsia="ar-SA"/>
              </w:rPr>
              <w:t>}</w:t>
            </w:r>
          </w:p>
        </w:tc>
        <w:tc>
          <w:tcPr>
            <w:tcW w:w="3415" w:type="dxa"/>
          </w:tcPr>
          <w:p w14:paraId="2F380980" w14:textId="77777777" w:rsidR="00890D9C" w:rsidRPr="00890D9C" w:rsidRDefault="00BA4C13" w:rsidP="002C4077">
            <w:pPr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ar-SA"/>
              </w:rPr>
              <w:t xml:space="preserve">Account </w:t>
            </w:r>
            <w:r w:rsidR="00AE24CD">
              <w:rPr>
                <w:rFonts w:cs="Calibri"/>
                <w:color w:val="000000"/>
                <w:sz w:val="20"/>
                <w:szCs w:val="20"/>
                <w:lang w:eastAsia="ar-SA"/>
              </w:rPr>
              <w:t xml:space="preserve">Number: </w:t>
            </w:r>
            <w:r w:rsidR="00AE24CD" w:rsidRPr="00470989">
              <w:rPr>
                <w:rFonts w:cs="Calibri"/>
                <w:color w:val="FF0000"/>
                <w:sz w:val="20"/>
                <w:szCs w:val="20"/>
                <w:lang w:eastAsia="ar-SA"/>
              </w:rPr>
              <w:t>{</w:t>
            </w:r>
            <w:r w:rsidRPr="00470989">
              <w:rPr>
                <w:rFonts w:cs="Calibri"/>
                <w:color w:val="FF0000"/>
                <w:sz w:val="20"/>
                <w:szCs w:val="20"/>
                <w:lang w:eastAsia="ar-SA"/>
              </w:rPr>
              <w:t>LOAN_NUMBER}</w:t>
            </w:r>
          </w:p>
        </w:tc>
      </w:tr>
    </w:tbl>
    <w:p w14:paraId="5B524529" w14:textId="77777777" w:rsidR="00890D9C" w:rsidRPr="00890D9C" w:rsidRDefault="00890D9C" w:rsidP="00890D9C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  <w:lang w:eastAsia="ar-SA"/>
        </w:rPr>
      </w:pPr>
    </w:p>
    <w:p w14:paraId="7E342682" w14:textId="77777777" w:rsidR="00890D9C" w:rsidRPr="00890D9C" w:rsidRDefault="00890D9C" w:rsidP="00890D9C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  <w:lang w:eastAsia="ar-SA"/>
        </w:rPr>
      </w:pPr>
    </w:p>
    <w:p w14:paraId="31B649A8" w14:textId="77777777" w:rsidR="00890D9C" w:rsidRPr="00890D9C" w:rsidRDefault="00BA4C13" w:rsidP="00890D9C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  <w:lang w:eastAsia="ar-SA"/>
        </w:rPr>
      </w:pPr>
      <w:r>
        <w:rPr>
          <w:rFonts w:cs="Calibri"/>
          <w:color w:val="000000"/>
          <w:sz w:val="20"/>
          <w:szCs w:val="20"/>
          <w:lang w:eastAsia="ar-SA"/>
        </w:rPr>
        <w:tab/>
      </w:r>
    </w:p>
    <w:tbl>
      <w:tblPr>
        <w:tblStyle w:val="TableGrid"/>
        <w:tblW w:w="0" w:type="auto"/>
        <w:tblInd w:w="-2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9"/>
        <w:gridCol w:w="222"/>
      </w:tblGrid>
      <w:tr w:rsidR="003B0FC6" w14:paraId="0E911645" w14:textId="77777777" w:rsidTr="002524E4">
        <w:tc>
          <w:tcPr>
            <w:tcW w:w="10578" w:type="dxa"/>
          </w:tcPr>
          <w:tbl>
            <w:tblPr>
              <w:tblStyle w:val="TableGrid"/>
              <w:tblW w:w="106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300"/>
              <w:gridCol w:w="4349"/>
            </w:tblGrid>
            <w:tr w:rsidR="003B0FC6" w14:paraId="29B91F28" w14:textId="77777777" w:rsidTr="002524E4">
              <w:tc>
                <w:tcPr>
                  <w:tcW w:w="6300" w:type="dxa"/>
                  <w:hideMark/>
                </w:tcPr>
                <w:p w14:paraId="39347265" w14:textId="70BE45EF" w:rsidR="002524E4" w:rsidRPr="00470989" w:rsidRDefault="00BA4C13" w:rsidP="002524E4">
                  <w:pPr>
                    <w:tabs>
                      <w:tab w:val="left" w:pos="4625"/>
                    </w:tabs>
                    <w:ind w:left="692" w:right="1" w:hanging="346"/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</w:pP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"BORROWER_NAME"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BORROWER_NAME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</w:p>
                <w:p w14:paraId="2C1567A8" w14:textId="72CA7500" w:rsidR="002524E4" w:rsidRPr="00470989" w:rsidRDefault="00BA4C13" w:rsidP="002524E4">
                  <w:pPr>
                    <w:tabs>
                      <w:tab w:val="left" w:pos="4625"/>
                    </w:tabs>
                    <w:ind w:left="692" w:right="1" w:hanging="346"/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</w:pP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instrText xml:space="preserve"> MERGEFIELD "CO_BORROWER_NAME1" </w:instrTex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CO_BORROWER_NAME1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end"/>
                  </w:r>
                </w:p>
                <w:p w14:paraId="4C365F23" w14:textId="1D0C0F90" w:rsidR="002524E4" w:rsidRPr="00470989" w:rsidRDefault="00BA4C13" w:rsidP="002524E4">
                  <w:pPr>
                    <w:tabs>
                      <w:tab w:val="left" w:pos="4625"/>
                    </w:tabs>
                    <w:ind w:left="692" w:right="1" w:hanging="346"/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</w:pP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instrText xml:space="preserve"> MERGEFIELD "CO_BORROWER_NAME2" </w:instrTex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CO_BORROWER_NAME2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end"/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instrText xml:space="preserve"> MERGEFIELD CO_BORROWER_NAME3 \b ", " </w:instrTex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separate"/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 xml:space="preserve">, 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CO_BORROWER_NAME3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end"/>
                  </w:r>
                </w:p>
                <w:p w14:paraId="5CECAA03" w14:textId="0C6DF53D" w:rsidR="002524E4" w:rsidRPr="00470989" w:rsidRDefault="00BA4C13" w:rsidP="002524E4">
                  <w:pPr>
                    <w:tabs>
                      <w:tab w:val="left" w:pos="4625"/>
                    </w:tabs>
                    <w:ind w:left="692" w:right="1" w:hanging="346"/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</w:pP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instrText xml:space="preserve"> MERGEFIELD "CO_BORROWER_NAME4" </w:instrTex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CO_BORROWER_NAME4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end"/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instrText xml:space="preserve"> MERGEFIELD CO_BORROWER_NAME5 \b ", " </w:instrTex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separate"/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 xml:space="preserve">, 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CO_BORROWER_NAME5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fldChar w:fldCharType="end"/>
                  </w:r>
                </w:p>
                <w:p w14:paraId="7E432F4B" w14:textId="6A06E477" w:rsidR="002524E4" w:rsidRPr="00470989" w:rsidRDefault="00BA4C13" w:rsidP="002524E4">
                  <w:pPr>
                    <w:tabs>
                      <w:tab w:val="left" w:pos="4625"/>
                    </w:tabs>
                    <w:ind w:left="692" w:right="1" w:hanging="346"/>
                    <w:rPr>
                      <w:rFonts w:asciiTheme="minorHAnsi" w:hAnsiTheme="minorHAnsi" w:cstheme="minorHAnsi"/>
                      <w:color w:val="FF0000"/>
                      <w:sz w:val="20"/>
                    </w:rPr>
                  </w:pP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"MAIL_ADD2"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MAIL_ADD2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</w:p>
                <w:p w14:paraId="727A5A43" w14:textId="7678C95C" w:rsidR="002524E4" w:rsidRPr="00470989" w:rsidRDefault="00BA4C13" w:rsidP="002524E4">
                  <w:pPr>
                    <w:tabs>
                      <w:tab w:val="left" w:pos="4625"/>
                    </w:tabs>
                    <w:ind w:left="692" w:right="1" w:hanging="346"/>
                    <w:rPr>
                      <w:rFonts w:asciiTheme="minorHAnsi" w:hAnsiTheme="minorHAnsi" w:cstheme="minorHAnsi"/>
                      <w:color w:val="FF0000"/>
                      <w:sz w:val="20"/>
                    </w:rPr>
                  </w:pP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"MAIL_ADD1"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MAIL_ADD1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</w:p>
                <w:p w14:paraId="5AE5ACA8" w14:textId="36476A96" w:rsidR="002524E4" w:rsidRDefault="00BA4C13" w:rsidP="002524E4">
                  <w:pPr>
                    <w:ind w:left="692" w:right="300" w:hanging="346"/>
                    <w:rPr>
                      <w:rFonts w:asciiTheme="minorHAnsi" w:eastAsia="Calibri" w:hAnsiTheme="minorHAnsi" w:cstheme="minorHAnsi"/>
                      <w:bCs/>
                      <w:sz w:val="20"/>
                    </w:rPr>
                  </w:pP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"MAIL_CITY"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MAIL_CITY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t xml:space="preserve">, 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"MAIL_STATE"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MAIL_STATE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t xml:space="preserve"> 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"MAIL_ZIP"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MAIL_ZIP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</w:p>
              </w:tc>
              <w:tc>
                <w:tcPr>
                  <w:tcW w:w="4349" w:type="dxa"/>
                  <w:hideMark/>
                </w:tcPr>
                <w:p w14:paraId="381D8DA9" w14:textId="77777777" w:rsidR="002524E4" w:rsidRDefault="00BA4C13" w:rsidP="002524E4">
                  <w:pPr>
                    <w:spacing w:line="252" w:lineRule="auto"/>
                    <w:ind w:right="3"/>
                    <w:jc w:val="righ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>Property Address:</w:t>
                  </w:r>
                </w:p>
                <w:p w14:paraId="60D0640F" w14:textId="15A530AF" w:rsidR="002524E4" w:rsidRPr="00470989" w:rsidRDefault="00BA4C13" w:rsidP="002524E4">
                  <w:pPr>
                    <w:spacing w:line="252" w:lineRule="auto"/>
                    <w:ind w:right="3"/>
                    <w:jc w:val="right"/>
                    <w:rPr>
                      <w:rFonts w:asciiTheme="minorHAnsi" w:hAnsiTheme="minorHAnsi" w:cstheme="minorHAnsi"/>
                      <w:color w:val="FF0000"/>
                      <w:sz w:val="20"/>
                    </w:rPr>
                  </w:pP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"PROP_ADD1"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PROP_ADD1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t xml:space="preserve"> 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"PROP_ADD2"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PROP_ADD2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</w:p>
                <w:p w14:paraId="359B8138" w14:textId="4120EA23" w:rsidR="002524E4" w:rsidRDefault="00BA4C13" w:rsidP="002524E4">
                  <w:pPr>
                    <w:ind w:right="3"/>
                    <w:jc w:val="right"/>
                    <w:rPr>
                      <w:rFonts w:asciiTheme="minorHAnsi" w:eastAsia="Calibri" w:hAnsiTheme="minorHAnsi" w:cstheme="minorHAnsi"/>
                      <w:bCs/>
                      <w:sz w:val="20"/>
                    </w:rPr>
                  </w:pP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"PROPCITY"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PROPCITY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t xml:space="preserve">, 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"PROPSTATE"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PROPSTATE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t xml:space="preserve"> 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begin"/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instrText xml:space="preserve"> MERGEFIELD "PROPZIP_CODE" </w:instrTex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separate"/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{</w:t>
                  </w:r>
                  <w:r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PROPZIP_CODE</w:t>
                  </w:r>
                  <w:r w:rsidR="00A413DE" w:rsidRPr="00470989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</w:rPr>
                    <w:t>}</w:t>
                  </w:r>
                  <w:r w:rsidRPr="00470989">
                    <w:rPr>
                      <w:rFonts w:asciiTheme="minorHAnsi" w:hAnsiTheme="minorHAnsi" w:cstheme="minorHAnsi"/>
                      <w:color w:val="FF0000"/>
                      <w:sz w:val="20"/>
                    </w:rPr>
                    <w:fldChar w:fldCharType="end"/>
                  </w:r>
                </w:p>
              </w:tc>
            </w:tr>
          </w:tbl>
          <w:p w14:paraId="3DED04E4" w14:textId="77777777" w:rsidR="00890D9C" w:rsidRPr="00890D9C" w:rsidRDefault="00890D9C" w:rsidP="00890D9C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14:paraId="48E183FB" w14:textId="77777777" w:rsidR="00890D9C" w:rsidRPr="00890D9C" w:rsidRDefault="00890D9C" w:rsidP="00890D9C">
            <w:pPr>
              <w:autoSpaceDE w:val="0"/>
              <w:autoSpaceDN w:val="0"/>
              <w:adjustRightInd w:val="0"/>
              <w:jc w:val="right"/>
              <w:rPr>
                <w:rFonts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3B0FC6" w14:paraId="33B3A819" w14:textId="77777777" w:rsidTr="002524E4">
        <w:tc>
          <w:tcPr>
            <w:tcW w:w="10578" w:type="dxa"/>
          </w:tcPr>
          <w:p w14:paraId="6F0FFFA0" w14:textId="77777777" w:rsidR="00890D9C" w:rsidRPr="00890D9C" w:rsidRDefault="00890D9C" w:rsidP="00F02EB6">
            <w:pPr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14:paraId="53CE7D8F" w14:textId="77777777" w:rsidR="00890D9C" w:rsidRPr="00890D9C" w:rsidRDefault="00890D9C" w:rsidP="00890D9C">
            <w:pPr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</w:tr>
      <w:tr w:rsidR="003B0FC6" w14:paraId="6AB72806" w14:textId="77777777" w:rsidTr="002524E4">
        <w:tc>
          <w:tcPr>
            <w:tcW w:w="10578" w:type="dxa"/>
          </w:tcPr>
          <w:p w14:paraId="0E44960F" w14:textId="77777777" w:rsidR="00890D9C" w:rsidRPr="00890D9C" w:rsidRDefault="00890D9C" w:rsidP="00890D9C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  <w:bookmarkStart w:id="1" w:name="_Hlk20231573"/>
          </w:p>
        </w:tc>
        <w:tc>
          <w:tcPr>
            <w:tcW w:w="222" w:type="dxa"/>
          </w:tcPr>
          <w:p w14:paraId="783D8228" w14:textId="77777777" w:rsidR="00890D9C" w:rsidRPr="00890D9C" w:rsidRDefault="00890D9C" w:rsidP="00890D9C">
            <w:pPr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</w:tr>
      <w:bookmarkEnd w:id="1"/>
      <w:tr w:rsidR="003B0FC6" w14:paraId="438E5A0E" w14:textId="77777777" w:rsidTr="002524E4">
        <w:tc>
          <w:tcPr>
            <w:tcW w:w="10578" w:type="dxa"/>
          </w:tcPr>
          <w:p w14:paraId="0F8752D0" w14:textId="77777777" w:rsidR="00890D9C" w:rsidRPr="00890D9C" w:rsidRDefault="00890D9C" w:rsidP="00890D9C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14:paraId="5580A6DD" w14:textId="77777777" w:rsidR="00890D9C" w:rsidRPr="00890D9C" w:rsidRDefault="00890D9C" w:rsidP="00890D9C">
            <w:pPr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</w:tr>
      <w:tr w:rsidR="003B0FC6" w14:paraId="0868F02A" w14:textId="77777777" w:rsidTr="002524E4">
        <w:tc>
          <w:tcPr>
            <w:tcW w:w="10578" w:type="dxa"/>
          </w:tcPr>
          <w:p w14:paraId="4721A8E5" w14:textId="77777777" w:rsidR="00890D9C" w:rsidRPr="00890D9C" w:rsidRDefault="00890D9C" w:rsidP="00890D9C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14:paraId="715942EA" w14:textId="77777777" w:rsidR="00890D9C" w:rsidRPr="00890D9C" w:rsidRDefault="00890D9C" w:rsidP="00890D9C">
            <w:pPr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</w:tr>
      <w:tr w:rsidR="003B0FC6" w14:paraId="0C6E5E3E" w14:textId="77777777" w:rsidTr="002524E4">
        <w:tc>
          <w:tcPr>
            <w:tcW w:w="10578" w:type="dxa"/>
          </w:tcPr>
          <w:p w14:paraId="3CD23720" w14:textId="77777777" w:rsidR="00890D9C" w:rsidRPr="00890D9C" w:rsidRDefault="00890D9C" w:rsidP="00890D9C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14:paraId="6799A57B" w14:textId="77777777" w:rsidR="00890D9C" w:rsidRPr="00890D9C" w:rsidRDefault="00890D9C" w:rsidP="00890D9C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1221BFC" w14:textId="77777777" w:rsidR="00890D9C" w:rsidRPr="00890D9C" w:rsidRDefault="00890D9C" w:rsidP="00890D9C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  <w:lang w:eastAsia="ar-SA"/>
        </w:rPr>
      </w:pPr>
    </w:p>
    <w:p w14:paraId="14985383" w14:textId="77777777" w:rsidR="00890D9C" w:rsidRPr="00890D9C" w:rsidRDefault="00890D9C" w:rsidP="00890D9C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  <w:lang w:eastAsia="ar-SA"/>
        </w:rPr>
      </w:pPr>
    </w:p>
    <w:p w14:paraId="32C88E93" w14:textId="77777777" w:rsidR="00C57C9B" w:rsidRPr="002C65F1" w:rsidRDefault="00BA4C13" w:rsidP="00C57C9B">
      <w:pPr>
        <w:jc w:val="center"/>
        <w:rPr>
          <w:rFonts w:asciiTheme="minorHAnsi" w:hAnsiTheme="minorHAnsi" w:cstheme="minorHAnsi"/>
          <w:b/>
          <w:bCs/>
          <w:szCs w:val="20"/>
        </w:rPr>
      </w:pPr>
      <w:r w:rsidRPr="002C65F1">
        <w:rPr>
          <w:rFonts w:asciiTheme="minorHAnsi" w:hAnsiTheme="minorHAnsi" w:cstheme="minorHAnsi"/>
          <w:b/>
          <w:bCs/>
          <w:szCs w:val="20"/>
        </w:rPr>
        <w:t>NOTICE OF SERVICING TRANSFER</w:t>
      </w:r>
    </w:p>
    <w:p w14:paraId="53127568" w14:textId="77777777" w:rsidR="00890D9C" w:rsidRPr="00890D9C" w:rsidRDefault="00BA4C13" w:rsidP="00890D9C">
      <w:pPr>
        <w:autoSpaceDE w:val="0"/>
        <w:spacing w:before="200" w:after="60"/>
        <w:rPr>
          <w:rFonts w:cs="Arial"/>
          <w:sz w:val="20"/>
          <w:szCs w:val="20"/>
        </w:rPr>
      </w:pPr>
      <w:r w:rsidRPr="00890D9C">
        <w:rPr>
          <w:rFonts w:cs="Arial"/>
          <w:sz w:val="20"/>
          <w:szCs w:val="20"/>
        </w:rPr>
        <w:t xml:space="preserve">Dear Customer(s), </w:t>
      </w:r>
    </w:p>
    <w:tbl>
      <w:tblPr>
        <w:tblW w:w="1079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90"/>
        <w:gridCol w:w="9000"/>
      </w:tblGrid>
      <w:tr w:rsidR="003B0FC6" w14:paraId="6FBA5218" w14:textId="77777777" w:rsidTr="00482DCD">
        <w:trPr>
          <w:trHeight w:val="1548"/>
        </w:trPr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2EEA5E" w14:textId="77777777" w:rsidR="00890D9C" w:rsidRPr="00890D9C" w:rsidRDefault="00BA4C13" w:rsidP="00890D9C">
            <w:pPr>
              <w:autoSpaceDE w:val="0"/>
              <w:spacing w:before="120"/>
              <w:contextualSpacing/>
              <w:jc w:val="center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890D9C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7641C0CC" wp14:editId="538E41E7">
                  <wp:extent cx="276225" cy="2762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0D9C">
              <w:rPr>
                <w:rFonts w:asciiTheme="minorHAnsi" w:hAnsiTheme="minorHAnsi"/>
                <w:noProof/>
                <w:sz w:val="28"/>
                <w:szCs w:val="28"/>
              </w:rPr>
              <w:br/>
            </w:r>
            <w:r w:rsidRPr="00890D9C">
              <w:rPr>
                <w:rFonts w:asciiTheme="minorHAnsi" w:hAnsiTheme="minorHAnsi" w:cs="Arial"/>
                <w:sz w:val="28"/>
                <w:szCs w:val="28"/>
              </w:rPr>
              <w:t>Why We Are</w:t>
            </w:r>
            <w:r w:rsidRPr="00890D9C">
              <w:rPr>
                <w:rFonts w:asciiTheme="minorHAnsi" w:hAnsiTheme="minorHAnsi" w:cs="Arial"/>
                <w:sz w:val="28"/>
                <w:szCs w:val="28"/>
              </w:rPr>
              <w:br/>
              <w:t>Sending This Letter</w:t>
            </w:r>
          </w:p>
        </w:tc>
        <w:tc>
          <w:tcPr>
            <w:tcW w:w="900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1D032" w14:textId="2F849C3D" w:rsidR="00482DCD" w:rsidRDefault="00BA4C13" w:rsidP="00482D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We want to let you know </w:t>
            </w:r>
            <w:r>
              <w:rPr>
                <w:color w:val="000000" w:themeColor="text1"/>
                <w:sz w:val="20"/>
                <w:szCs w:val="20"/>
              </w:rPr>
              <w:t xml:space="preserve">that </w:t>
            </w:r>
            <w:r w:rsidRPr="00470989">
              <w:rPr>
                <w:color w:val="FF0000"/>
                <w:sz w:val="20"/>
                <w:szCs w:val="20"/>
              </w:rPr>
              <w:t xml:space="preserve">{Present Servicer} </w:t>
            </w:r>
            <w:r>
              <w:rPr>
                <w:color w:val="000000"/>
                <w:sz w:val="20"/>
                <w:szCs w:val="20"/>
              </w:rPr>
              <w:t xml:space="preserve">is transferring the servicing of the above account </w:t>
            </w:r>
            <w:r>
              <w:rPr>
                <w:color w:val="000000" w:themeColor="text1"/>
                <w:sz w:val="20"/>
                <w:szCs w:val="20"/>
              </w:rPr>
              <w:t xml:space="preserve">to </w:t>
            </w:r>
            <w:r w:rsidR="00F02EB6">
              <w:rPr>
                <w:color w:val="000000" w:themeColor="text1"/>
                <w:sz w:val="20"/>
                <w:szCs w:val="20"/>
              </w:rPr>
              <w:t>PHH Mortgage Services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on </w:t>
            </w:r>
            <w:r w:rsidRPr="00470989">
              <w:rPr>
                <w:color w:val="FF0000"/>
                <w:sz w:val="20"/>
                <w:szCs w:val="20"/>
              </w:rPr>
              <w:t>{Effective Transfer Date}</w:t>
            </w:r>
            <w:r>
              <w:rPr>
                <w:color w:val="000000"/>
                <w:sz w:val="20"/>
                <w:szCs w:val="20"/>
              </w:rPr>
              <w:t xml:space="preserve">. This means that </w:t>
            </w:r>
            <w:r w:rsidR="00F02EB6">
              <w:rPr>
                <w:color w:val="000000"/>
                <w:sz w:val="20"/>
                <w:szCs w:val="20"/>
              </w:rPr>
              <w:t xml:space="preserve">PHH Mortgage Services </w:t>
            </w:r>
            <w:r>
              <w:rPr>
                <w:color w:val="000000"/>
                <w:sz w:val="20"/>
                <w:szCs w:val="20"/>
              </w:rPr>
              <w:t>will manage payments and perform other s</w:t>
            </w:r>
            <w:r w:rsidR="00394D95">
              <w:rPr>
                <w:color w:val="000000"/>
                <w:sz w:val="20"/>
                <w:szCs w:val="20"/>
              </w:rPr>
              <w:t>ervices related to the account.</w:t>
            </w:r>
            <w:r>
              <w:rPr>
                <w:color w:val="000000"/>
                <w:sz w:val="20"/>
                <w:szCs w:val="20"/>
              </w:rPr>
              <w:t xml:space="preserve"> This transfer doesn’t affect any of the terms or conditions of the original agreement other than terms directly related to the servicing of the account. </w:t>
            </w:r>
          </w:p>
          <w:p w14:paraId="01FCE2E9" w14:textId="77777777" w:rsidR="00890D9C" w:rsidRDefault="00890D9C" w:rsidP="00890D9C">
            <w:pPr>
              <w:ind w:right="65"/>
              <w:rPr>
                <w:sz w:val="20"/>
                <w:szCs w:val="20"/>
              </w:rPr>
            </w:pPr>
          </w:p>
          <w:p w14:paraId="5D99C8D4" w14:textId="4CED81A5" w:rsidR="00482DCD" w:rsidRPr="0000261E" w:rsidRDefault="00BA4C13" w:rsidP="00482DCD">
            <w:pPr>
              <w:rPr>
                <w:b/>
                <w:color w:val="000000"/>
                <w:sz w:val="20"/>
                <w:szCs w:val="20"/>
              </w:rPr>
            </w:pPr>
            <w:r w:rsidRPr="0000261E">
              <w:rPr>
                <w:b/>
                <w:sz w:val="20"/>
                <w:szCs w:val="20"/>
              </w:rPr>
              <w:t>The most important thing that will change is how payments are made. The account number may also change.</w:t>
            </w:r>
            <w:r w:rsidR="007C369F" w:rsidRPr="0000261E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7C369F" w:rsidRPr="0000261E">
              <w:rPr>
                <w:color w:val="000000"/>
                <w:sz w:val="20"/>
                <w:szCs w:val="20"/>
              </w:rPr>
              <w:t xml:space="preserve">The payment due date will not change </w:t>
            </w:r>
            <w:proofErr w:type="gramStart"/>
            <w:r w:rsidR="007C369F" w:rsidRPr="0000261E">
              <w:rPr>
                <w:color w:val="000000"/>
                <w:sz w:val="20"/>
                <w:szCs w:val="20"/>
              </w:rPr>
              <w:t>as a res</w:t>
            </w:r>
            <w:r w:rsidR="0094413B">
              <w:rPr>
                <w:color w:val="000000"/>
                <w:sz w:val="20"/>
                <w:szCs w:val="20"/>
              </w:rPr>
              <w:t>ult of</w:t>
            </w:r>
            <w:proofErr w:type="gramEnd"/>
            <w:r w:rsidR="0094413B">
              <w:rPr>
                <w:color w:val="000000"/>
                <w:sz w:val="20"/>
                <w:szCs w:val="20"/>
              </w:rPr>
              <w:t xml:space="preserve"> this </w:t>
            </w:r>
            <w:proofErr w:type="gramStart"/>
            <w:r w:rsidR="0094413B">
              <w:rPr>
                <w:color w:val="000000"/>
                <w:sz w:val="20"/>
                <w:szCs w:val="20"/>
              </w:rPr>
              <w:t>servicing</w:t>
            </w:r>
            <w:proofErr w:type="gramEnd"/>
            <w:r w:rsidR="0094413B">
              <w:rPr>
                <w:color w:val="000000"/>
                <w:sz w:val="20"/>
                <w:szCs w:val="20"/>
              </w:rPr>
              <w:t xml:space="preserve"> transfer.</w:t>
            </w:r>
            <w:r w:rsidR="007C369F" w:rsidRPr="0000261E">
              <w:rPr>
                <w:color w:val="000000"/>
                <w:sz w:val="20"/>
                <w:szCs w:val="20"/>
              </w:rPr>
              <w:t xml:space="preserve"> </w:t>
            </w:r>
            <w:r w:rsidR="00F02EB6">
              <w:rPr>
                <w:color w:val="000000"/>
                <w:sz w:val="20"/>
                <w:szCs w:val="20"/>
              </w:rPr>
              <w:t>PHH Mortgage Services</w:t>
            </w:r>
            <w:r w:rsidR="007C369F" w:rsidRPr="0000261E">
              <w:rPr>
                <w:color w:val="000000"/>
                <w:sz w:val="20"/>
                <w:szCs w:val="20"/>
              </w:rPr>
              <w:t xml:space="preserve"> </w:t>
            </w:r>
            <w:r w:rsidR="007C369F" w:rsidRPr="0000261E">
              <w:rPr>
                <w:bCs/>
                <w:color w:val="000000"/>
                <w:sz w:val="20"/>
                <w:szCs w:val="20"/>
              </w:rPr>
              <w:t>will send a monthly billing statement indicating the payment amount and payment due date.</w:t>
            </w:r>
          </w:p>
        </w:tc>
      </w:tr>
      <w:tr w:rsidR="003B0FC6" w14:paraId="63D79098" w14:textId="77777777" w:rsidTr="00482DCD">
        <w:trPr>
          <w:trHeight w:val="243"/>
        </w:trPr>
        <w:tc>
          <w:tcPr>
            <w:tcW w:w="1790" w:type="dxa"/>
          </w:tcPr>
          <w:p w14:paraId="59EC54D5" w14:textId="77777777" w:rsidR="00890D9C" w:rsidRPr="00890D9C" w:rsidRDefault="00890D9C" w:rsidP="00890D9C">
            <w:pPr>
              <w:autoSpaceDE w:val="0"/>
              <w:contextualSpacing/>
              <w:rPr>
                <w:rFonts w:asciiTheme="minorHAnsi" w:hAnsiTheme="minorHAnsi" w:cs="Arial"/>
                <w:noProof/>
                <w:sz w:val="16"/>
                <w:szCs w:val="16"/>
              </w:rPr>
            </w:pPr>
          </w:p>
        </w:tc>
        <w:tc>
          <w:tcPr>
            <w:tcW w:w="90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F61CB" w14:textId="77777777" w:rsidR="00890D9C" w:rsidRPr="00890D9C" w:rsidRDefault="00890D9C" w:rsidP="00890D9C">
            <w:pPr>
              <w:autoSpaceDE w:val="0"/>
              <w:contextualSpacing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3B0FC6" w14:paraId="4FD8260A" w14:textId="77777777" w:rsidTr="00DC6C37">
        <w:trPr>
          <w:trHeight w:val="639"/>
        </w:trPr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D30DFA" w14:textId="77777777" w:rsidR="00890D9C" w:rsidRPr="00890D9C" w:rsidRDefault="00BA4C13" w:rsidP="00890D9C">
            <w:pPr>
              <w:autoSpaceDE w:val="0"/>
              <w:contextualSpacing/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890D9C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1383150F" wp14:editId="677B0882">
                  <wp:extent cx="266700" cy="2667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0D9C">
              <w:rPr>
                <w:rFonts w:asciiTheme="minorHAnsi" w:hAnsiTheme="minorHAnsi"/>
                <w:noProof/>
                <w:sz w:val="28"/>
                <w:szCs w:val="28"/>
              </w:rPr>
              <w:br/>
            </w:r>
            <w:r w:rsidRPr="00890D9C">
              <w:rPr>
                <w:rFonts w:asciiTheme="minorHAnsi" w:hAnsiTheme="minorHAnsi" w:cs="Arial"/>
                <w:sz w:val="28"/>
                <w:szCs w:val="28"/>
              </w:rPr>
              <w:t>What Needs</w:t>
            </w:r>
            <w:r w:rsidRPr="00890D9C">
              <w:rPr>
                <w:rFonts w:asciiTheme="minorHAnsi" w:hAnsiTheme="minorHAnsi" w:cs="Arial"/>
                <w:sz w:val="28"/>
                <w:szCs w:val="28"/>
              </w:rPr>
              <w:br/>
              <w:t>To Be Done</w:t>
            </w:r>
          </w:p>
        </w:tc>
        <w:tc>
          <w:tcPr>
            <w:tcW w:w="900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C2C34" w14:textId="77777777" w:rsidR="00482DCD" w:rsidRDefault="00BA4C13" w:rsidP="00482D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Please keep in mind these important dates:</w:t>
            </w:r>
          </w:p>
          <w:p w14:paraId="39C88E73" w14:textId="77777777" w:rsidR="00482DCD" w:rsidRDefault="00BA4C13" w:rsidP="00482DC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Date of servicing transfer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470989">
              <w:rPr>
                <w:color w:val="FF0000"/>
                <w:sz w:val="20"/>
                <w:szCs w:val="20"/>
              </w:rPr>
              <w:t>{Effective Transfer Date}</w:t>
            </w:r>
          </w:p>
          <w:p w14:paraId="5E0D9729" w14:textId="77777777" w:rsidR="00482DCD" w:rsidRDefault="00BA4C13" w:rsidP="00482DC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Date </w:t>
            </w:r>
            <w:r w:rsidRPr="00470989">
              <w:rPr>
                <w:b/>
                <w:color w:val="FF0000"/>
                <w:sz w:val="20"/>
                <w:szCs w:val="20"/>
              </w:rPr>
              <w:t>{</w:t>
            </w:r>
            <w:r w:rsidRPr="00470989">
              <w:rPr>
                <w:color w:val="FF0000"/>
                <w:sz w:val="20"/>
                <w:szCs w:val="20"/>
              </w:rPr>
              <w:t>Present Servicer</w:t>
            </w:r>
            <w:r w:rsidRPr="00470989">
              <w:rPr>
                <w:b/>
                <w:color w:val="FF0000"/>
                <w:sz w:val="20"/>
                <w:szCs w:val="20"/>
              </w:rPr>
              <w:t xml:space="preserve">} </w:t>
            </w:r>
            <w:r>
              <w:rPr>
                <w:b/>
                <w:color w:val="000000"/>
                <w:sz w:val="20"/>
                <w:szCs w:val="20"/>
              </w:rPr>
              <w:t>will stop accepting payments</w:t>
            </w:r>
            <w:r w:rsidR="00AE24CD">
              <w:rPr>
                <w:color w:val="000000"/>
                <w:sz w:val="20"/>
                <w:szCs w:val="20"/>
              </w:rPr>
              <w:t xml:space="preserve">: </w:t>
            </w:r>
            <w:r w:rsidR="00AE24CD" w:rsidRPr="00470989">
              <w:rPr>
                <w:color w:val="FF0000"/>
                <w:sz w:val="20"/>
                <w:szCs w:val="20"/>
              </w:rPr>
              <w:t>{</w:t>
            </w:r>
            <w:r w:rsidRPr="00470989">
              <w:rPr>
                <w:color w:val="FF0000"/>
                <w:sz w:val="20"/>
                <w:szCs w:val="20"/>
              </w:rPr>
              <w:t>Effective Transfer Date -1}</w:t>
            </w:r>
            <w:r>
              <w:rPr>
                <w:color w:val="000000"/>
                <w:sz w:val="20"/>
                <w:szCs w:val="20"/>
              </w:rPr>
              <w:t xml:space="preserve"> is the last day we will accept payments.</w:t>
            </w:r>
          </w:p>
          <w:p w14:paraId="4A6CE160" w14:textId="0A68AE2D" w:rsidR="00482DCD" w:rsidRDefault="00BA4C13" w:rsidP="00482DC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Date </w:t>
            </w:r>
            <w:r w:rsidR="00F02EB6">
              <w:rPr>
                <w:b/>
                <w:color w:val="000000"/>
                <w:sz w:val="20"/>
                <w:szCs w:val="20"/>
              </w:rPr>
              <w:t>PHH Mortgage Services</w:t>
            </w:r>
            <w:r>
              <w:rPr>
                <w:b/>
                <w:color w:val="000000"/>
                <w:sz w:val="20"/>
                <w:szCs w:val="20"/>
              </w:rPr>
              <w:t xml:space="preserve"> begins accepting payments</w:t>
            </w:r>
            <w:r w:rsidR="00AE24CD">
              <w:rPr>
                <w:color w:val="000000"/>
                <w:sz w:val="20"/>
                <w:szCs w:val="20"/>
              </w:rPr>
              <w:t xml:space="preserve">: </w:t>
            </w:r>
            <w:r w:rsidR="00AE24CD" w:rsidRPr="00470989">
              <w:rPr>
                <w:color w:val="FF0000"/>
                <w:sz w:val="20"/>
                <w:szCs w:val="20"/>
              </w:rPr>
              <w:t>{</w:t>
            </w:r>
            <w:r w:rsidRPr="00470989">
              <w:rPr>
                <w:color w:val="FF0000"/>
                <w:sz w:val="20"/>
                <w:szCs w:val="20"/>
              </w:rPr>
              <w:t>Effective Transfer Date}</w:t>
            </w:r>
          </w:p>
          <w:p w14:paraId="4E0F05C7" w14:textId="77777777" w:rsidR="00482DCD" w:rsidRDefault="00482DCD" w:rsidP="00482DCD">
            <w:pPr>
              <w:jc w:val="both"/>
              <w:rPr>
                <w:bCs/>
                <w:sz w:val="20"/>
                <w:szCs w:val="20"/>
              </w:rPr>
            </w:pPr>
          </w:p>
          <w:p w14:paraId="315D7E55" w14:textId="1A082292" w:rsidR="00482DCD" w:rsidRDefault="00BA4C13" w:rsidP="00482DC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Send all payments due on or after </w:t>
            </w:r>
            <w:r w:rsidR="004B376F" w:rsidRPr="00470989">
              <w:rPr>
                <w:color w:val="FF0000"/>
                <w:sz w:val="20"/>
                <w:szCs w:val="20"/>
              </w:rPr>
              <w:t>{</w:t>
            </w:r>
            <w:r w:rsidRPr="00470989">
              <w:rPr>
                <w:color w:val="FF0000"/>
                <w:sz w:val="20"/>
                <w:szCs w:val="20"/>
              </w:rPr>
              <w:t>Effective Transfer Date</w:t>
            </w:r>
            <w:r w:rsidR="004B376F" w:rsidRPr="00470989">
              <w:rPr>
                <w:color w:val="FF0000"/>
                <w:sz w:val="20"/>
                <w:szCs w:val="20"/>
              </w:rPr>
              <w:t>}</w:t>
            </w:r>
            <w:r>
              <w:rPr>
                <w:bCs/>
                <w:sz w:val="20"/>
                <w:szCs w:val="20"/>
              </w:rPr>
              <w:t xml:space="preserve"> to </w:t>
            </w:r>
            <w:r w:rsidR="00F02EB6">
              <w:rPr>
                <w:color w:val="000000"/>
                <w:sz w:val="20"/>
                <w:szCs w:val="20"/>
              </w:rPr>
              <w:t>PHH Mortgage Services</w:t>
            </w:r>
            <w:r>
              <w:rPr>
                <w:bCs/>
                <w:sz w:val="20"/>
                <w:szCs w:val="20"/>
              </w:rPr>
              <w:t xml:space="preserve"> at: </w:t>
            </w:r>
          </w:p>
          <w:p w14:paraId="6AC450F4" w14:textId="09B88A70" w:rsidR="00482DCD" w:rsidRPr="003530C2" w:rsidRDefault="00F02EB6" w:rsidP="00482DC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PHH Mortgage Services</w:t>
            </w:r>
          </w:p>
          <w:p w14:paraId="086284D3" w14:textId="755423B8" w:rsidR="00482DCD" w:rsidRDefault="00F02EB6" w:rsidP="00482DCD">
            <w:pPr>
              <w:jc w:val="both"/>
              <w:rPr>
                <w:bCs/>
                <w:sz w:val="20"/>
                <w:szCs w:val="20"/>
              </w:rPr>
            </w:pPr>
            <w:r w:rsidRPr="00F02EB6">
              <w:rPr>
                <w:bCs/>
                <w:sz w:val="20"/>
                <w:szCs w:val="20"/>
              </w:rPr>
              <w:t>P.O. Box 371458</w:t>
            </w:r>
          </w:p>
          <w:p w14:paraId="468E4095" w14:textId="3A673F20" w:rsidR="00890D9C" w:rsidRDefault="00F02EB6" w:rsidP="004B376F">
            <w:pPr>
              <w:jc w:val="both"/>
              <w:rPr>
                <w:bCs/>
                <w:sz w:val="20"/>
                <w:szCs w:val="20"/>
              </w:rPr>
            </w:pPr>
            <w:r w:rsidRPr="00F02EB6">
              <w:rPr>
                <w:bCs/>
                <w:sz w:val="20"/>
                <w:szCs w:val="20"/>
              </w:rPr>
              <w:t>Pittsburgh, PA, 15250-7458</w:t>
            </w:r>
          </w:p>
          <w:p w14:paraId="5A507B3B" w14:textId="6913BF04" w:rsidR="001E0CC1" w:rsidRPr="003530C2" w:rsidRDefault="001E0CC1" w:rsidP="001E0CC1">
            <w:pPr>
              <w:jc w:val="both"/>
              <w:rPr>
                <w:b/>
                <w:color w:val="C00000"/>
                <w:sz w:val="20"/>
                <w:szCs w:val="20"/>
              </w:rPr>
            </w:pPr>
          </w:p>
          <w:p w14:paraId="5C945DE0" w14:textId="22679C16" w:rsidR="001E0CC1" w:rsidRPr="00A3543A" w:rsidRDefault="00BA4C13" w:rsidP="001E0CC1">
            <w:pPr>
              <w:spacing w:line="220" w:lineRule="exact"/>
              <w:rPr>
                <w:rFonts w:cstheme="minorBidi"/>
                <w:b/>
                <w:color w:val="000000"/>
                <w:sz w:val="20"/>
                <w:szCs w:val="20"/>
              </w:rPr>
            </w:pPr>
            <w:r w:rsidRPr="00A3543A">
              <w:rPr>
                <w:rFonts w:cstheme="minorBidi"/>
                <w:b/>
                <w:color w:val="000000"/>
                <w:sz w:val="20"/>
                <w:szCs w:val="20"/>
              </w:rPr>
              <w:t xml:space="preserve">Account </w:t>
            </w:r>
            <w:r w:rsidR="00AE24CD" w:rsidRPr="00A3543A">
              <w:rPr>
                <w:rFonts w:cstheme="minorBidi"/>
                <w:b/>
                <w:color w:val="000000"/>
                <w:sz w:val="20"/>
                <w:szCs w:val="20"/>
              </w:rPr>
              <w:t>Number:</w:t>
            </w:r>
            <w:r w:rsidRPr="00A3543A">
              <w:rPr>
                <w:rFonts w:cstheme="minorBidi"/>
                <w:b/>
                <w:color w:val="000000"/>
                <w:sz w:val="20"/>
                <w:szCs w:val="20"/>
              </w:rPr>
              <w:t xml:space="preserve"> </w:t>
            </w:r>
            <w:r w:rsidR="007566A0" w:rsidRPr="00470989">
              <w:rPr>
                <w:rFonts w:cstheme="minorBidi"/>
                <w:b/>
                <w:color w:val="FF0000"/>
                <w:sz w:val="20"/>
                <w:szCs w:val="20"/>
              </w:rPr>
              <w:t>{</w:t>
            </w:r>
            <w:r w:rsidR="004D28CF" w:rsidRPr="00470989">
              <w:rPr>
                <w:rFonts w:asciiTheme="minorHAnsi" w:hAnsiTheme="minorHAnsi" w:cstheme="minorHAnsi"/>
                <w:b/>
                <w:color w:val="FF0000"/>
                <w:spacing w:val="-3"/>
                <w:sz w:val="20"/>
                <w:szCs w:val="20"/>
                <w:lang w:eastAsia="ar-SA"/>
              </w:rPr>
              <w:t xml:space="preserve">PHH Mortgage Servicer </w:t>
            </w:r>
            <w:r w:rsidRPr="00470989">
              <w:rPr>
                <w:rFonts w:asciiTheme="minorHAnsi" w:hAnsiTheme="minorHAnsi" w:cstheme="minorHAnsi"/>
                <w:b/>
                <w:color w:val="FF0000"/>
                <w:spacing w:val="-3"/>
                <w:sz w:val="20"/>
                <w:szCs w:val="20"/>
                <w:lang w:eastAsia="ar-SA"/>
              </w:rPr>
              <w:t>LOAN_NUMBER}</w:t>
            </w:r>
          </w:p>
          <w:p w14:paraId="7AD49555" w14:textId="77777777" w:rsidR="003530C2" w:rsidRDefault="003530C2" w:rsidP="003561D1">
            <w:pPr>
              <w:rPr>
                <w:b/>
                <w:bCs/>
                <w:sz w:val="20"/>
                <w:szCs w:val="20"/>
              </w:rPr>
            </w:pPr>
          </w:p>
          <w:p w14:paraId="4871C67B" w14:textId="3589ED46" w:rsidR="00674EF4" w:rsidRPr="00AB4126" w:rsidRDefault="00674EF4" w:rsidP="00AB4126">
            <w:pPr>
              <w:rPr>
                <w:sz w:val="22"/>
                <w:szCs w:val="22"/>
              </w:rPr>
            </w:pPr>
          </w:p>
        </w:tc>
      </w:tr>
      <w:tr w:rsidR="003B0FC6" w14:paraId="32DC0F9C" w14:textId="77777777" w:rsidTr="00482DCD">
        <w:trPr>
          <w:trHeight w:val="225"/>
        </w:trPr>
        <w:tc>
          <w:tcPr>
            <w:tcW w:w="1790" w:type="dxa"/>
          </w:tcPr>
          <w:p w14:paraId="323820CE" w14:textId="77777777" w:rsidR="00890D9C" w:rsidRPr="00890D9C" w:rsidRDefault="00890D9C" w:rsidP="00890D9C">
            <w:pPr>
              <w:autoSpaceDE w:val="0"/>
              <w:ind w:hanging="187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F4A24" w14:textId="77777777" w:rsidR="00890D9C" w:rsidRPr="00890D9C" w:rsidRDefault="00BA4C13" w:rsidP="00890D9C">
            <w:pPr>
              <w:autoSpaceDE w:val="0"/>
              <w:ind w:hanging="187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890D9C">
              <w:rPr>
                <w:rFonts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3B0FC6" w14:paraId="3AB81547" w14:textId="77777777" w:rsidTr="00482DCD">
        <w:trPr>
          <w:trHeight w:val="1431"/>
        </w:trPr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4FA6EB" w14:textId="77777777" w:rsidR="00890D9C" w:rsidRPr="00890D9C" w:rsidRDefault="00BA4C13" w:rsidP="00890D9C">
            <w:pPr>
              <w:autoSpaceDE w:val="0"/>
              <w:contextualSpacing/>
              <w:jc w:val="center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890D9C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6DEABAC1" wp14:editId="610B7433">
                  <wp:extent cx="276225" cy="2762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0D9C">
              <w:rPr>
                <w:rFonts w:asciiTheme="minorHAnsi" w:hAnsiTheme="minorHAnsi"/>
                <w:noProof/>
                <w:sz w:val="22"/>
                <w:szCs w:val="22"/>
              </w:rPr>
              <w:br/>
            </w:r>
            <w:r w:rsidRPr="00890D9C">
              <w:rPr>
                <w:rFonts w:asciiTheme="minorHAnsi" w:hAnsiTheme="minorHAnsi" w:cs="Arial"/>
                <w:sz w:val="28"/>
                <w:szCs w:val="28"/>
              </w:rPr>
              <w:t>What We</w:t>
            </w:r>
            <w:r w:rsidRPr="00890D9C">
              <w:rPr>
                <w:rFonts w:asciiTheme="minorHAnsi" w:hAnsiTheme="minorHAnsi" w:cs="Arial"/>
                <w:sz w:val="28"/>
                <w:szCs w:val="28"/>
              </w:rPr>
              <w:br/>
              <w:t>Will Do</w:t>
            </w:r>
          </w:p>
        </w:tc>
        <w:tc>
          <w:tcPr>
            <w:tcW w:w="900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357A4" w14:textId="77777777" w:rsidR="007708B3" w:rsidRPr="007708B3" w:rsidRDefault="007708B3" w:rsidP="007708B3">
            <w:pPr>
              <w:jc w:val="both"/>
              <w:rPr>
                <w:b/>
                <w:bCs/>
                <w:color w:val="C00000"/>
                <w:sz w:val="20"/>
                <w:szCs w:val="20"/>
              </w:rPr>
            </w:pPr>
          </w:p>
          <w:p w14:paraId="7A061959" w14:textId="77777777" w:rsidR="00AB4126" w:rsidRPr="00AB4126" w:rsidRDefault="00AB4126" w:rsidP="00617433">
            <w:pPr>
              <w:rPr>
                <w:sz w:val="20"/>
                <w:szCs w:val="20"/>
              </w:rPr>
            </w:pPr>
          </w:p>
          <w:p w14:paraId="57076564" w14:textId="77777777" w:rsidR="00617433" w:rsidRDefault="00BA4C13" w:rsidP="00617433">
            <w:pPr>
              <w:rPr>
                <w:sz w:val="20"/>
                <w:szCs w:val="20"/>
              </w:rPr>
            </w:pPr>
            <w:r w:rsidRPr="00AB4126">
              <w:rPr>
                <w:sz w:val="20"/>
                <w:szCs w:val="20"/>
              </w:rPr>
              <w:t xml:space="preserve">Under Federal law, during the 60-day period following the effective date of the transfer of the loan servicing, a payment received by the previous servicer on or before its due date may not be treated by the new servicer as late, and a late fee may not be imposed. </w:t>
            </w:r>
          </w:p>
          <w:p w14:paraId="51C9831F" w14:textId="77777777" w:rsidR="00890D9C" w:rsidRPr="00890D9C" w:rsidRDefault="00890D9C" w:rsidP="005D0B16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14:paraId="4315168A" w14:textId="77777777" w:rsidR="00DC6C37" w:rsidRDefault="00DC6C37" w:rsidP="00A8629D">
      <w:pPr>
        <w:jc w:val="both"/>
        <w:rPr>
          <w:sz w:val="20"/>
          <w:szCs w:val="20"/>
        </w:rPr>
      </w:pPr>
    </w:p>
    <w:p w14:paraId="1B0E8C7E" w14:textId="27275501" w:rsidR="00A8629D" w:rsidRDefault="00BA4C13" w:rsidP="00A862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For any questions for either the current servicer, </w:t>
      </w:r>
      <w:r w:rsidRPr="00470989">
        <w:rPr>
          <w:b/>
          <w:color w:val="FF0000"/>
          <w:sz w:val="20"/>
          <w:szCs w:val="20"/>
        </w:rPr>
        <w:t>{</w:t>
      </w:r>
      <w:r w:rsidRPr="00470989">
        <w:rPr>
          <w:color w:val="FF0000"/>
          <w:sz w:val="20"/>
          <w:szCs w:val="20"/>
        </w:rPr>
        <w:t>Present Servicer</w:t>
      </w:r>
      <w:r w:rsidRPr="00470989">
        <w:rPr>
          <w:b/>
          <w:color w:val="FF0000"/>
          <w:sz w:val="20"/>
          <w:szCs w:val="20"/>
        </w:rPr>
        <w:t>}</w:t>
      </w:r>
      <w:r>
        <w:rPr>
          <w:sz w:val="20"/>
          <w:szCs w:val="20"/>
        </w:rPr>
        <w:t xml:space="preserve"> or </w:t>
      </w:r>
      <w:r w:rsidR="00F02EB6">
        <w:rPr>
          <w:sz w:val="20"/>
          <w:szCs w:val="20"/>
        </w:rPr>
        <w:t>PHH Mortgage Services</w:t>
      </w:r>
      <w:r>
        <w:rPr>
          <w:sz w:val="20"/>
          <w:szCs w:val="20"/>
        </w:rPr>
        <w:t xml:space="preserve">, about this account or this transfer, please contact them using the information below: </w:t>
      </w:r>
    </w:p>
    <w:p w14:paraId="18D98EDE" w14:textId="4618055B" w:rsidR="00262AC9" w:rsidRPr="003530C2" w:rsidRDefault="00262AC9" w:rsidP="00A8629D">
      <w:pPr>
        <w:jc w:val="both"/>
        <w:rPr>
          <w:b/>
          <w:color w:val="C00000"/>
          <w:sz w:val="20"/>
          <w:szCs w:val="20"/>
        </w:rPr>
      </w:pPr>
    </w:p>
    <w:p w14:paraId="6D4AA31A" w14:textId="77777777" w:rsidR="00A8629D" w:rsidRDefault="00A8629D" w:rsidP="00A8629D">
      <w:pPr>
        <w:rPr>
          <w:sz w:val="20"/>
          <w:szCs w:val="20"/>
        </w:rPr>
      </w:pPr>
    </w:p>
    <w:tbl>
      <w:tblPr>
        <w:tblW w:w="9356" w:type="dxa"/>
        <w:tblInd w:w="715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3B0FC6" w14:paraId="77887ABD" w14:textId="77777777" w:rsidTr="002C65F1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00F15" w14:textId="77777777" w:rsidR="00A8629D" w:rsidRDefault="00BA4C1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en-IN" w:eastAsia="en-IN"/>
              </w:rPr>
              <w:lastRenderedPageBreak/>
              <w:t xml:space="preserve">Until </w:t>
            </w:r>
            <w:r w:rsidRPr="00470989">
              <w:rPr>
                <w:rFonts w:cs="Calibri"/>
                <w:b/>
                <w:bCs/>
                <w:color w:val="FF0000"/>
                <w:sz w:val="20"/>
                <w:szCs w:val="20"/>
                <w:lang w:val="en-IN" w:eastAsia="en-IN"/>
              </w:rPr>
              <w:t>{TRANSFER_DATE_PRIOR_DAY}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en-IN" w:eastAsia="en-IN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F9588" w14:textId="77777777" w:rsidR="00A8629D" w:rsidRDefault="00BA4C1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en-IN" w:eastAsia="en-IN"/>
              </w:rPr>
              <w:t xml:space="preserve">On or After </w:t>
            </w:r>
            <w:r w:rsidRPr="00470989">
              <w:rPr>
                <w:rFonts w:cs="Calibri"/>
                <w:b/>
                <w:bCs/>
                <w:color w:val="FF0000"/>
                <w:sz w:val="20"/>
                <w:szCs w:val="20"/>
                <w:lang w:val="en-IN" w:eastAsia="en-IN"/>
              </w:rPr>
              <w:t>{TRANSFER_DATE}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en-IN" w:eastAsia="en-IN"/>
              </w:rPr>
              <w:t>:</w:t>
            </w:r>
          </w:p>
        </w:tc>
      </w:tr>
      <w:tr w:rsidR="003B0FC6" w14:paraId="4AB87702" w14:textId="77777777" w:rsidTr="002C65F1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99A13" w14:textId="77777777" w:rsidR="00A8629D" w:rsidRDefault="00BA4C13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 w:rsidRPr="00470989">
              <w:rPr>
                <w:rFonts w:cs="Calibri"/>
                <w:color w:val="FF0000"/>
                <w:sz w:val="20"/>
                <w:szCs w:val="20"/>
                <w:lang w:eastAsia="en-IN"/>
              </w:rPr>
              <w:t>{Present Servicer}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896A8" w14:textId="492CC0D5" w:rsidR="00A8629D" w:rsidRDefault="00F02EB6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IN"/>
              </w:rPr>
              <w:t>PHH Mortgage Services</w:t>
            </w:r>
          </w:p>
        </w:tc>
      </w:tr>
      <w:tr w:rsidR="003B0FC6" w14:paraId="093D1673" w14:textId="77777777" w:rsidTr="002C65F1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A689C" w14:textId="77777777" w:rsidR="00A8629D" w:rsidRDefault="00BA4C13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>Customer Service Department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BFD32" w14:textId="77777777" w:rsidR="00A8629D" w:rsidRDefault="00BA4C13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>Customer Service Department</w:t>
            </w:r>
          </w:p>
        </w:tc>
      </w:tr>
      <w:tr w:rsidR="003B0FC6" w14:paraId="2DA95573" w14:textId="77777777" w:rsidTr="002C65F1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2DE7F" w14:textId="77777777" w:rsidR="00A8629D" w:rsidRDefault="00BA4C13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 w:rsidRPr="00470989">
              <w:rPr>
                <w:rFonts w:cs="Calibri"/>
                <w:color w:val="FF0000"/>
                <w:sz w:val="20"/>
                <w:szCs w:val="20"/>
                <w:lang w:val="en-IN" w:eastAsia="en-IN"/>
              </w:rPr>
              <w:t>{Toll-Free Number}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E61C4" w14:textId="5B7EAA40" w:rsidR="00A8629D" w:rsidRPr="004D28CF" w:rsidRDefault="004D28CF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 w:rsidRPr="004D28CF">
              <w:rPr>
                <w:rStyle w:val="ui-provider"/>
                <w:sz w:val="20"/>
                <w:szCs w:val="20"/>
              </w:rPr>
              <w:t>833-632-4697</w:t>
            </w:r>
          </w:p>
        </w:tc>
      </w:tr>
      <w:tr w:rsidR="003B0FC6" w14:paraId="5319D99C" w14:textId="77777777" w:rsidTr="002C65F1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FEDEC" w14:textId="77777777" w:rsidR="00A8629D" w:rsidRDefault="00BA4C13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 w:rsidRPr="00470989">
              <w:rPr>
                <w:rFonts w:cs="Calibri"/>
                <w:color w:val="FF0000"/>
                <w:sz w:val="20"/>
                <w:szCs w:val="20"/>
                <w:lang w:val="en-IN" w:eastAsia="en-IN"/>
              </w:rPr>
              <w:t>{Hours Of Operation}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EE1D4" w14:textId="35D5E8CB" w:rsidR="004D28CF" w:rsidRPr="004D28CF" w:rsidRDefault="004D28CF" w:rsidP="004D28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28CF">
              <w:rPr>
                <w:rFonts w:asciiTheme="minorHAnsi" w:hAnsiTheme="minorHAnsi" w:cstheme="minorHAnsi"/>
                <w:sz w:val="20"/>
                <w:szCs w:val="20"/>
              </w:rPr>
              <w:t>Monday through Friday 8:00AM -9:00 PM ET and Saturday 8:00AM -5:00 PM ET</w:t>
            </w:r>
          </w:p>
          <w:p w14:paraId="33976C13" w14:textId="296A47B3" w:rsidR="00A8629D" w:rsidRDefault="004D28CF" w:rsidP="004D28CF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 w:rsidRPr="004D28CF">
              <w:rPr>
                <w:rFonts w:ascii="Segoe UI" w:hAnsi="Segoe UI" w:cs="Segoe UI"/>
                <w:sz w:val="21"/>
                <w:szCs w:val="21"/>
              </w:rPr>
              <w:t> </w:t>
            </w:r>
          </w:p>
        </w:tc>
      </w:tr>
      <w:tr w:rsidR="003B0FC6" w14:paraId="44BCFC22" w14:textId="77777777" w:rsidTr="00262AC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BE252B" w14:textId="77777777" w:rsidR="00A8629D" w:rsidRDefault="00BA4C13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 w:rsidRPr="00470989">
              <w:rPr>
                <w:rFonts w:cs="Calibri"/>
                <w:color w:val="FF0000"/>
                <w:sz w:val="20"/>
                <w:szCs w:val="20"/>
                <w:lang w:val="en-IN" w:eastAsia="en-IN"/>
              </w:rPr>
              <w:t>{Present Servicer Address}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9CD8FC7" w14:textId="10AEC3F3" w:rsidR="004D28CF" w:rsidRPr="004D28CF" w:rsidRDefault="004D28CF" w:rsidP="004D28CF">
            <w:pPr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</w:p>
          <w:p w14:paraId="4E118728" w14:textId="77777777" w:rsidR="004D28CF" w:rsidRPr="004D28CF" w:rsidRDefault="004D28CF" w:rsidP="004D28CF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 w:rsidRPr="004D28CF"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>P.O. Box 24738</w:t>
            </w:r>
          </w:p>
          <w:p w14:paraId="16A4A0E4" w14:textId="3F6FC596" w:rsidR="00A8629D" w:rsidRDefault="004D28CF" w:rsidP="004D28CF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 w:rsidRPr="004D28CF"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>West Palm Beach, FL, 33416</w:t>
            </w:r>
          </w:p>
        </w:tc>
      </w:tr>
      <w:tr w:rsidR="003B0FC6" w14:paraId="37300D3F" w14:textId="77777777" w:rsidTr="002C65F1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6BC3" w14:textId="509461B7" w:rsidR="00262AC9" w:rsidRDefault="00BA4C13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 xml:space="preserve">Account </w:t>
            </w:r>
            <w:r w:rsidR="00AE24CD"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>Number:</w:t>
            </w:r>
            <w:r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 xml:space="preserve"> </w:t>
            </w:r>
            <w:r w:rsidRPr="00470989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  <w:lang w:eastAsia="ar-SA"/>
              </w:rPr>
              <w:t>{P</w:t>
            </w:r>
            <w:r w:rsidR="009D6367" w:rsidRPr="00470989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  <w:lang w:eastAsia="ar-SA"/>
              </w:rPr>
              <w:t>rior Servicer Loan Number</w:t>
            </w:r>
            <w:r w:rsidRPr="00470989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  <w:lang w:eastAsia="ar-SA"/>
              </w:rPr>
              <w:t>}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FCF4A" w14:textId="2EC5C8CC" w:rsidR="00262AC9" w:rsidRDefault="00BA4C13">
            <w:pPr>
              <w:jc w:val="center"/>
              <w:rPr>
                <w:rFonts w:cs="Calibri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 xml:space="preserve">Account </w:t>
            </w:r>
            <w:r w:rsidR="00AE24CD"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>Number:</w:t>
            </w:r>
            <w:r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 xml:space="preserve"> </w:t>
            </w:r>
            <w:r w:rsidR="004D28CF">
              <w:rPr>
                <w:rFonts w:cs="Calibri"/>
                <w:color w:val="000000"/>
                <w:sz w:val="20"/>
                <w:szCs w:val="20"/>
                <w:lang w:val="en-IN" w:eastAsia="en-IN"/>
              </w:rPr>
              <w:t xml:space="preserve">PHH Mortgage </w:t>
            </w:r>
            <w:r w:rsidR="00A413DE" w:rsidRPr="00470989">
              <w:rPr>
                <w:rFonts w:cs="Calibri"/>
                <w:color w:val="FF0000"/>
                <w:sz w:val="20"/>
                <w:szCs w:val="20"/>
                <w:lang w:val="en-IN" w:eastAsia="en-IN"/>
              </w:rPr>
              <w:t>{</w:t>
            </w:r>
            <w:r w:rsidR="004D28CF" w:rsidRPr="00470989">
              <w:rPr>
                <w:rFonts w:cs="Calibri"/>
                <w:color w:val="FF0000"/>
                <w:sz w:val="20"/>
                <w:szCs w:val="20"/>
                <w:lang w:val="en-IN" w:eastAsia="en-IN"/>
              </w:rPr>
              <w:t>Service</w:t>
            </w:r>
            <w:r w:rsidR="00A413DE" w:rsidRPr="00470989">
              <w:rPr>
                <w:rFonts w:cs="Calibri"/>
                <w:color w:val="FF0000"/>
                <w:sz w:val="20"/>
                <w:szCs w:val="20"/>
                <w:lang w:val="en-IN" w:eastAsia="en-IN"/>
              </w:rPr>
              <w:t>r</w:t>
            </w:r>
            <w:r w:rsidRPr="00470989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  <w:lang w:eastAsia="ar-SA"/>
              </w:rPr>
              <w:t>_</w:t>
            </w:r>
            <w:r w:rsidR="00A413DE" w:rsidRPr="00470989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  <w:lang w:eastAsia="ar-SA"/>
              </w:rPr>
              <w:t>NEW_</w:t>
            </w:r>
            <w:r w:rsidRPr="00470989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  <w:lang w:eastAsia="ar-SA"/>
              </w:rPr>
              <w:t>LOAN_NUMBER}</w:t>
            </w:r>
          </w:p>
        </w:tc>
      </w:tr>
    </w:tbl>
    <w:p w14:paraId="4978E8AD" w14:textId="77777777" w:rsidR="00A8629D" w:rsidRDefault="00A8629D" w:rsidP="00A8629D">
      <w:pPr>
        <w:rPr>
          <w:rFonts w:eastAsiaTheme="minorHAnsi"/>
          <w:sz w:val="20"/>
          <w:szCs w:val="20"/>
        </w:rPr>
      </w:pPr>
    </w:p>
    <w:p w14:paraId="167C0D0B" w14:textId="609D7566" w:rsidR="00705FC1" w:rsidRDefault="00705FC1" w:rsidP="00A8629D">
      <w:pPr>
        <w:rPr>
          <w:color w:val="000000"/>
          <w:sz w:val="20"/>
          <w:szCs w:val="20"/>
        </w:rPr>
      </w:pPr>
    </w:p>
    <w:p w14:paraId="30445483" w14:textId="77777777" w:rsidR="00705FC1" w:rsidRPr="00725B76" w:rsidRDefault="00705FC1" w:rsidP="00705FC1">
      <w:pPr>
        <w:autoSpaceDE w:val="0"/>
        <w:autoSpaceDN w:val="0"/>
        <w:rPr>
          <w:b/>
          <w:bCs/>
          <w:sz w:val="20"/>
          <w:szCs w:val="20"/>
        </w:rPr>
      </w:pPr>
      <w:r w:rsidRPr="00725B76">
        <w:rPr>
          <w:b/>
          <w:bCs/>
          <w:sz w:val="20"/>
          <w:szCs w:val="20"/>
        </w:rPr>
        <w:t xml:space="preserve">Important note about payment drafting: </w:t>
      </w:r>
    </w:p>
    <w:p w14:paraId="3E5101F9" w14:textId="421B05B5" w:rsidR="00705FC1" w:rsidRDefault="00705FC1" w:rsidP="00705FC1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If the mortgage payment is set-up for automatic drafting, the transfer of servicing will result in the discontinuation of the automatic drafting. Please contact </w:t>
      </w:r>
      <w:r w:rsidR="00B31CBC">
        <w:rPr>
          <w:rFonts w:cs="Calibri"/>
          <w:color w:val="000000"/>
          <w:sz w:val="20"/>
          <w:szCs w:val="20"/>
          <w:lang w:eastAsia="en-IN"/>
        </w:rPr>
        <w:t>PHH Mortgage Services</w:t>
      </w:r>
      <w:r w:rsidR="00B31C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on the Customer Service Toll Free number provided to discuss options. </w:t>
      </w:r>
    </w:p>
    <w:p w14:paraId="73EA764A" w14:textId="219D8596" w:rsidR="00705FC1" w:rsidRDefault="00705FC1" w:rsidP="00705FC1">
      <w:pPr>
        <w:autoSpaceDE w:val="0"/>
        <w:autoSpaceDN w:val="0"/>
        <w:adjustRightInd w:val="0"/>
        <w:rPr>
          <w:sz w:val="20"/>
          <w:szCs w:val="20"/>
        </w:rPr>
      </w:pPr>
    </w:p>
    <w:p w14:paraId="75E773F2" w14:textId="3AB677C1" w:rsidR="00B31CBC" w:rsidRDefault="00B31CBC" w:rsidP="00B31CBC">
      <w:pPr>
        <w:widowControl w:val="0"/>
        <w:autoSpaceDE w:val="0"/>
        <w:autoSpaceDN w:val="0"/>
        <w:adjustRightInd w:val="0"/>
        <w:spacing w:before="2" w:line="242" w:lineRule="auto"/>
        <w:rPr>
          <w:sz w:val="20"/>
          <w:szCs w:val="20"/>
        </w:rPr>
      </w:pPr>
      <w:r w:rsidRPr="003F4EBE">
        <w:rPr>
          <w:b/>
          <w:sz w:val="20"/>
          <w:szCs w:val="20"/>
        </w:rPr>
        <w:t>Important note about insurance:</w:t>
      </w:r>
      <w:r>
        <w:rPr>
          <w:sz w:val="20"/>
          <w:szCs w:val="20"/>
        </w:rPr>
        <w:t xml:space="preserve"> The transfer of servicing rights may affect mortgage life or disability </w:t>
      </w:r>
      <w:r w:rsidR="00A12CD5">
        <w:rPr>
          <w:sz w:val="20"/>
          <w:szCs w:val="20"/>
        </w:rPr>
        <w:t>insurance,</w:t>
      </w:r>
      <w:r>
        <w:rPr>
          <w:sz w:val="20"/>
          <w:szCs w:val="20"/>
        </w:rPr>
        <w:t xml:space="preserve"> or any other type of optional insurance associated with the account in the following way:  </w:t>
      </w:r>
    </w:p>
    <w:p w14:paraId="082221FF" w14:textId="3EE3F92C" w:rsidR="00B31CBC" w:rsidRDefault="00B31CBC" w:rsidP="00B31CBC">
      <w:pPr>
        <w:widowControl w:val="0"/>
        <w:autoSpaceDE w:val="0"/>
        <w:autoSpaceDN w:val="0"/>
        <w:adjustRightInd w:val="0"/>
        <w:spacing w:before="2" w:line="242" w:lineRule="auto"/>
        <w:rPr>
          <w:b/>
          <w:sz w:val="20"/>
          <w:szCs w:val="20"/>
        </w:rPr>
      </w:pPr>
      <w:r>
        <w:rPr>
          <w:rFonts w:asciiTheme="minorHAnsi" w:eastAsia="Calibri" w:hAnsiTheme="minorHAnsi" w:cstheme="minorHAnsi"/>
          <w:bCs/>
          <w:spacing w:val="-3"/>
          <w:kern w:val="2"/>
          <w:sz w:val="20"/>
          <w:szCs w:val="20"/>
          <w:lang w:eastAsia="ar-SA" w:bidi="hi-IN"/>
        </w:rPr>
        <w:t>Mortgage life, disability or any other type of optional insurance/product attached to this account will be canceled. The insurance carrier(s) may need to be contacted to inquire about direct billing options</w:t>
      </w:r>
      <w:r w:rsidR="00863BC0">
        <w:rPr>
          <w:rFonts w:asciiTheme="minorHAnsi" w:eastAsia="Calibri" w:hAnsiTheme="minorHAnsi" w:cstheme="minorHAnsi"/>
          <w:bCs/>
          <w:spacing w:val="-3"/>
          <w:kern w:val="2"/>
          <w:sz w:val="20"/>
          <w:szCs w:val="20"/>
          <w:lang w:eastAsia="ar-SA" w:bidi="hi-IN"/>
        </w:rPr>
        <w:t>.</w:t>
      </w:r>
    </w:p>
    <w:p w14:paraId="13ADABFD" w14:textId="77777777" w:rsidR="00705FC1" w:rsidRDefault="00705FC1" w:rsidP="00A8629D">
      <w:pPr>
        <w:rPr>
          <w:color w:val="000000"/>
          <w:sz w:val="20"/>
          <w:szCs w:val="20"/>
        </w:rPr>
      </w:pPr>
    </w:p>
    <w:p w14:paraId="0B7BADEB" w14:textId="10F806AE" w:rsidR="00863BC0" w:rsidRPr="00863BC0" w:rsidRDefault="00863BC0" w:rsidP="00863BC0">
      <w:pPr>
        <w:rPr>
          <w:rFonts w:cstheme="minorBidi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Enclosed are answers to Frequently Asked Questions along with important information regarding the transfer, payment methods and details and contact information for the new servicer. Please read them carefully.</w:t>
      </w:r>
      <w:r w:rsidR="00A12CD5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Please look for more information from PHH Mortgage Services, in the coming weeks.</w:t>
      </w:r>
    </w:p>
    <w:p w14:paraId="6307E438" w14:textId="77777777" w:rsidR="00A8629D" w:rsidRDefault="00A8629D" w:rsidP="00A8629D">
      <w:pPr>
        <w:rPr>
          <w:sz w:val="20"/>
          <w:szCs w:val="20"/>
        </w:rPr>
      </w:pPr>
    </w:p>
    <w:p w14:paraId="02BB43DE" w14:textId="77777777" w:rsidR="00863BC0" w:rsidRDefault="00863BC0" w:rsidP="00A8629D">
      <w:pPr>
        <w:rPr>
          <w:sz w:val="20"/>
          <w:szCs w:val="20"/>
        </w:rPr>
      </w:pPr>
    </w:p>
    <w:p w14:paraId="21A3446F" w14:textId="77777777" w:rsidR="00863BC0" w:rsidRDefault="00863BC0" w:rsidP="00A8629D">
      <w:pPr>
        <w:rPr>
          <w:sz w:val="20"/>
          <w:szCs w:val="20"/>
        </w:rPr>
      </w:pPr>
    </w:p>
    <w:p w14:paraId="40CB225E" w14:textId="77777777" w:rsidR="00A8629D" w:rsidRDefault="00BA4C13" w:rsidP="00A8629D">
      <w:pPr>
        <w:rPr>
          <w:sz w:val="20"/>
          <w:szCs w:val="20"/>
        </w:rPr>
      </w:pPr>
      <w:r>
        <w:rPr>
          <w:rFonts w:cs="Calibri"/>
          <w:sz w:val="20"/>
          <w:szCs w:val="20"/>
          <w:lang w:val="en-IN"/>
        </w:rPr>
        <w:t>Sincerely,</w:t>
      </w:r>
    </w:p>
    <w:p w14:paraId="4BF24AD0" w14:textId="77777777" w:rsidR="00A8629D" w:rsidRPr="00470989" w:rsidRDefault="00BA4C13" w:rsidP="00A8629D">
      <w:pPr>
        <w:rPr>
          <w:rFonts w:cstheme="minorBidi"/>
          <w:b/>
          <w:color w:val="FF0000"/>
          <w:sz w:val="20"/>
          <w:szCs w:val="20"/>
        </w:rPr>
      </w:pPr>
      <w:r w:rsidRPr="00470989">
        <w:rPr>
          <w:b/>
          <w:color w:val="FF0000"/>
          <w:sz w:val="20"/>
          <w:szCs w:val="20"/>
        </w:rPr>
        <w:t>{Present Servicer}</w:t>
      </w:r>
    </w:p>
    <w:p w14:paraId="292CDF29" w14:textId="77777777" w:rsidR="00A8629D" w:rsidRDefault="00A8629D" w:rsidP="00A8629D">
      <w:pPr>
        <w:jc w:val="center"/>
        <w:rPr>
          <w:sz w:val="20"/>
          <w:szCs w:val="20"/>
        </w:rPr>
      </w:pPr>
    </w:p>
    <w:p w14:paraId="07CBA451" w14:textId="096019C1" w:rsidR="00604E01" w:rsidRPr="00A12CD5" w:rsidRDefault="00604E01" w:rsidP="00195BC5">
      <w:pPr>
        <w:rPr>
          <w:sz w:val="22"/>
          <w:szCs w:val="20"/>
        </w:rPr>
      </w:pPr>
    </w:p>
    <w:p w14:paraId="429572CC" w14:textId="77777777" w:rsidR="00AE1E0B" w:rsidRDefault="00AE1E0B" w:rsidP="0061547A">
      <w:pPr>
        <w:jc w:val="both"/>
        <w:rPr>
          <w:b/>
          <w:bCs/>
          <w:color w:val="C00000"/>
          <w:sz w:val="20"/>
          <w:szCs w:val="20"/>
        </w:rPr>
      </w:pPr>
    </w:p>
    <w:p w14:paraId="67AE8EC5" w14:textId="7266DDD7" w:rsidR="00AE1E0B" w:rsidRPr="00470989" w:rsidRDefault="00A413DE" w:rsidP="0061547A">
      <w:pPr>
        <w:jc w:val="both"/>
        <w:rPr>
          <w:b/>
          <w:bCs/>
          <w:color w:val="FF0000"/>
          <w:sz w:val="20"/>
          <w:szCs w:val="20"/>
        </w:rPr>
      </w:pPr>
      <w:r w:rsidRPr="00470989">
        <w:rPr>
          <w:b/>
          <w:bCs/>
          <w:color w:val="FF0000"/>
          <w:sz w:val="20"/>
          <w:szCs w:val="20"/>
        </w:rPr>
        <w:t>{</w:t>
      </w:r>
      <w:r w:rsidR="00AE1E0B" w:rsidRPr="00470989">
        <w:rPr>
          <w:b/>
          <w:bCs/>
          <w:color w:val="FF0000"/>
          <w:sz w:val="20"/>
          <w:szCs w:val="20"/>
        </w:rPr>
        <w:t>State Disclosures should be included as required</w:t>
      </w:r>
      <w:r w:rsidRPr="00470989">
        <w:rPr>
          <w:b/>
          <w:bCs/>
          <w:color w:val="FF0000"/>
          <w:sz w:val="20"/>
          <w:szCs w:val="20"/>
        </w:rPr>
        <w:t>}</w:t>
      </w:r>
    </w:p>
    <w:p w14:paraId="4F981EBA" w14:textId="77777777" w:rsidR="00A8629D" w:rsidRDefault="00A8629D" w:rsidP="00A8629D">
      <w:pPr>
        <w:pStyle w:val="NoSpacing"/>
        <w:jc w:val="both"/>
        <w:rPr>
          <w:rFonts w:ascii="Calibri" w:hAnsi="Calibri"/>
          <w:sz w:val="20"/>
          <w:szCs w:val="20"/>
        </w:rPr>
      </w:pPr>
    </w:p>
    <w:p w14:paraId="79099810" w14:textId="77777777" w:rsidR="00A8629D" w:rsidRDefault="00BA4C13" w:rsidP="00A8629D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001B976D" w14:textId="77777777" w:rsidR="00A8629D" w:rsidRPr="00565532" w:rsidRDefault="00BA4C13" w:rsidP="00565532">
      <w:pPr>
        <w:jc w:val="center"/>
        <w:rPr>
          <w:b/>
          <w:color w:val="000000"/>
          <w:sz w:val="22"/>
          <w:szCs w:val="20"/>
        </w:rPr>
      </w:pPr>
      <w:r w:rsidRPr="00565532">
        <w:rPr>
          <w:b/>
          <w:color w:val="000000"/>
          <w:sz w:val="22"/>
          <w:szCs w:val="20"/>
        </w:rPr>
        <w:lastRenderedPageBreak/>
        <w:t xml:space="preserve">Frequently Asked Questions about </w:t>
      </w:r>
      <w:r w:rsidR="003074B8">
        <w:rPr>
          <w:b/>
          <w:color w:val="000000"/>
          <w:sz w:val="22"/>
          <w:szCs w:val="20"/>
        </w:rPr>
        <w:t>Account</w:t>
      </w:r>
      <w:r w:rsidRPr="00565532">
        <w:rPr>
          <w:b/>
          <w:color w:val="000000"/>
          <w:sz w:val="22"/>
          <w:szCs w:val="20"/>
        </w:rPr>
        <w:t xml:space="preserve"> Transfers</w:t>
      </w:r>
    </w:p>
    <w:p w14:paraId="3D8CDC95" w14:textId="77777777" w:rsidR="00A8629D" w:rsidRDefault="00A8629D" w:rsidP="00A8629D">
      <w:pPr>
        <w:rPr>
          <w:color w:val="000000"/>
          <w:sz w:val="20"/>
          <w:szCs w:val="20"/>
        </w:rPr>
      </w:pPr>
    </w:p>
    <w:p w14:paraId="5FF70B82" w14:textId="77777777" w:rsidR="00A8629D" w:rsidRDefault="00BA4C13" w:rsidP="00A8629D">
      <w:pPr>
        <w:spacing w:line="220" w:lineRule="exac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Why is my </w:t>
      </w:r>
      <w:r w:rsidR="003074B8">
        <w:rPr>
          <w:b/>
          <w:color w:val="000000"/>
          <w:sz w:val="20"/>
          <w:szCs w:val="20"/>
        </w:rPr>
        <w:t>account</w:t>
      </w:r>
      <w:r>
        <w:rPr>
          <w:b/>
          <w:color w:val="000000"/>
          <w:sz w:val="20"/>
          <w:szCs w:val="20"/>
        </w:rPr>
        <w:t xml:space="preserve"> being transferred?</w:t>
      </w:r>
    </w:p>
    <w:p w14:paraId="2381581D" w14:textId="77777777" w:rsidR="00A8629D" w:rsidRDefault="00BA4C13" w:rsidP="00A8629D">
      <w:pPr>
        <w:spacing w:line="220" w:lineRule="exac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transfer of account servicing is a common business practice in today’s home </w:t>
      </w:r>
      <w:r w:rsidR="003074B8">
        <w:rPr>
          <w:color w:val="000000"/>
          <w:sz w:val="20"/>
          <w:szCs w:val="20"/>
        </w:rPr>
        <w:t>finance</w:t>
      </w:r>
      <w:r>
        <w:rPr>
          <w:color w:val="000000"/>
          <w:sz w:val="20"/>
          <w:szCs w:val="20"/>
        </w:rPr>
        <w:t xml:space="preserve"> industry and is no reflection on you personally.  This transfer doesn’t affect any of the terms or conditions of </w:t>
      </w:r>
      <w:r w:rsidR="003074B8">
        <w:rPr>
          <w:color w:val="000000"/>
          <w:sz w:val="20"/>
          <w:szCs w:val="20"/>
        </w:rPr>
        <w:t>the</w:t>
      </w:r>
      <w:r>
        <w:rPr>
          <w:color w:val="000000"/>
          <w:sz w:val="20"/>
          <w:szCs w:val="20"/>
        </w:rPr>
        <w:t xml:space="preserve"> original Agreement.</w:t>
      </w:r>
    </w:p>
    <w:p w14:paraId="341E1ADD" w14:textId="77777777" w:rsidR="00A8629D" w:rsidRDefault="00A8629D" w:rsidP="00A8629D">
      <w:pPr>
        <w:spacing w:line="220" w:lineRule="exact"/>
        <w:rPr>
          <w:color w:val="000000"/>
          <w:sz w:val="20"/>
          <w:szCs w:val="20"/>
        </w:rPr>
      </w:pPr>
    </w:p>
    <w:p w14:paraId="01F97152" w14:textId="77777777" w:rsidR="00A8629D" w:rsidRDefault="00BA4C13" w:rsidP="00A8629D">
      <w:pPr>
        <w:spacing w:line="220" w:lineRule="exact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How can I contact my new servicer?</w:t>
      </w:r>
    </w:p>
    <w:p w14:paraId="597D12E1" w14:textId="627E6E14" w:rsidR="00A8629D" w:rsidRDefault="00BA4C13" w:rsidP="00A8629D">
      <w:pPr>
        <w:spacing w:line="220" w:lineRule="exac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Beginning </w:t>
      </w:r>
      <w:r w:rsidRPr="00A413DE">
        <w:rPr>
          <w:b/>
          <w:bCs/>
          <w:color w:val="FF0000"/>
          <w:sz w:val="20"/>
          <w:szCs w:val="20"/>
        </w:rPr>
        <w:t>{Effective Transfer Date}</w:t>
      </w:r>
      <w:r>
        <w:rPr>
          <w:color w:val="000000"/>
          <w:sz w:val="20"/>
          <w:szCs w:val="20"/>
        </w:rPr>
        <w:t xml:space="preserve"> you can contact </w:t>
      </w:r>
      <w:r w:rsidR="00F02EB6">
        <w:rPr>
          <w:color w:val="000000"/>
          <w:sz w:val="20"/>
          <w:szCs w:val="20"/>
        </w:rPr>
        <w:t>PHH Mortgage Services</w:t>
      </w:r>
      <w:r>
        <w:rPr>
          <w:color w:val="000000"/>
          <w:sz w:val="20"/>
          <w:szCs w:val="20"/>
        </w:rPr>
        <w:t xml:space="preserve"> using the following information:</w:t>
      </w:r>
    </w:p>
    <w:p w14:paraId="2E4A3582" w14:textId="77777777" w:rsidR="00A8629D" w:rsidRDefault="00A8629D" w:rsidP="00A8629D">
      <w:pPr>
        <w:spacing w:line="220" w:lineRule="exact"/>
        <w:rPr>
          <w:color w:val="000000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6228"/>
      </w:tblGrid>
      <w:tr w:rsidR="003B0FC6" w14:paraId="47D64F2C" w14:textId="77777777" w:rsidTr="00A8629D">
        <w:tc>
          <w:tcPr>
            <w:tcW w:w="3348" w:type="dxa"/>
            <w:hideMark/>
          </w:tcPr>
          <w:p w14:paraId="6FF378B1" w14:textId="77777777" w:rsidR="00A8629D" w:rsidRDefault="00BA4C13">
            <w:pPr>
              <w:spacing w:line="220" w:lineRule="exac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Payments:</w:t>
            </w:r>
          </w:p>
          <w:p w14:paraId="6A6A0E8B" w14:textId="0DA79541" w:rsidR="00A8629D" w:rsidRDefault="00F02EB6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PHH Mortgage Services</w:t>
            </w:r>
          </w:p>
          <w:p w14:paraId="01BCC83C" w14:textId="77777777" w:rsidR="00A8629D" w:rsidRDefault="00A8629D">
            <w:pPr>
              <w:spacing w:line="220" w:lineRule="exact"/>
              <w:rPr>
                <w:color w:val="000000"/>
                <w:sz w:val="20"/>
                <w:szCs w:val="20"/>
              </w:rPr>
            </w:pPr>
          </w:p>
          <w:p w14:paraId="094B9523" w14:textId="77777777" w:rsidR="009D6367" w:rsidRPr="009D6367" w:rsidRDefault="009D6367" w:rsidP="009D6367">
            <w:pPr>
              <w:spacing w:line="220" w:lineRule="exact"/>
              <w:rPr>
                <w:color w:val="000000"/>
                <w:sz w:val="20"/>
                <w:szCs w:val="20"/>
              </w:rPr>
            </w:pPr>
            <w:r w:rsidRPr="009D6367">
              <w:rPr>
                <w:color w:val="000000"/>
                <w:sz w:val="20"/>
                <w:szCs w:val="20"/>
              </w:rPr>
              <w:t>P.O. Box 371458</w:t>
            </w:r>
          </w:p>
          <w:p w14:paraId="425A6230" w14:textId="33A506D4" w:rsidR="00A8629D" w:rsidRDefault="009D6367" w:rsidP="009D6367">
            <w:pPr>
              <w:spacing w:line="220" w:lineRule="exact"/>
              <w:rPr>
                <w:color w:val="000000"/>
                <w:sz w:val="20"/>
                <w:szCs w:val="20"/>
              </w:rPr>
            </w:pPr>
            <w:r w:rsidRPr="009D6367">
              <w:rPr>
                <w:color w:val="000000"/>
                <w:sz w:val="20"/>
                <w:szCs w:val="20"/>
              </w:rPr>
              <w:t>Pittsburgh, PA, 15250-7458</w:t>
            </w:r>
          </w:p>
          <w:p w14:paraId="5EA2A2D3" w14:textId="0D2105E1" w:rsidR="005A3B4E" w:rsidRDefault="005A3B4E" w:rsidP="00B15448">
            <w:pPr>
              <w:spacing w:line="22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6228" w:type="dxa"/>
          </w:tcPr>
          <w:p w14:paraId="204D6A65" w14:textId="77777777" w:rsidR="00A8629D" w:rsidRDefault="00BA4C13">
            <w:pPr>
              <w:spacing w:line="220" w:lineRule="exac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Servicing Transfer and Other Client Inquiries:</w:t>
            </w:r>
          </w:p>
          <w:p w14:paraId="54F77430" w14:textId="625BDBFE" w:rsidR="00A8629D" w:rsidRDefault="00F02EB6">
            <w:pPr>
              <w:pStyle w:val="BodyText"/>
              <w:tabs>
                <w:tab w:val="left" w:pos="360"/>
                <w:tab w:val="left" w:pos="1080"/>
              </w:tabs>
              <w:spacing w:line="220" w:lineRule="exact"/>
              <w:rPr>
                <w:rFonts w:ascii="Calibri" w:hAnsi="Calibri" w:cstheme="minorHAnsi"/>
                <w:color w:val="000000"/>
              </w:rPr>
            </w:pPr>
            <w:r>
              <w:rPr>
                <w:rFonts w:ascii="Calibri" w:hAnsi="Calibri" w:cstheme="minorHAnsi"/>
                <w:color w:val="000000"/>
              </w:rPr>
              <w:t>PHH Mortgage Services</w:t>
            </w:r>
          </w:p>
          <w:p w14:paraId="0A289DD5" w14:textId="77777777" w:rsidR="009D6367" w:rsidRPr="009D6367" w:rsidRDefault="009D6367" w:rsidP="009D636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9D6367">
              <w:rPr>
                <w:rFonts w:cstheme="minorHAnsi"/>
                <w:color w:val="000000"/>
                <w:sz w:val="20"/>
                <w:szCs w:val="20"/>
              </w:rPr>
              <w:t>P.O. Box 24738</w:t>
            </w:r>
          </w:p>
          <w:p w14:paraId="533BB651" w14:textId="77777777" w:rsidR="009D6367" w:rsidRPr="009D6367" w:rsidRDefault="009D6367" w:rsidP="009D636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9D6367">
              <w:rPr>
                <w:rFonts w:cstheme="minorHAnsi"/>
                <w:color w:val="000000"/>
                <w:sz w:val="20"/>
                <w:szCs w:val="20"/>
              </w:rPr>
              <w:t>West Palm Beach, FL, 33416</w:t>
            </w:r>
          </w:p>
          <w:p w14:paraId="621438BE" w14:textId="3C2C234C" w:rsidR="009D6367" w:rsidRPr="009D6367" w:rsidRDefault="009D6367" w:rsidP="009D636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9D6367">
              <w:rPr>
                <w:rStyle w:val="ui-provider"/>
                <w:sz w:val="20"/>
                <w:szCs w:val="20"/>
              </w:rPr>
              <w:t>833-632-4697</w:t>
            </w:r>
          </w:p>
          <w:p w14:paraId="52454E36" w14:textId="7E49C0E6" w:rsidR="00A3543A" w:rsidRPr="00A3543A" w:rsidRDefault="00BA4C13">
            <w:pPr>
              <w:pStyle w:val="BodyText"/>
              <w:tabs>
                <w:tab w:val="left" w:pos="360"/>
                <w:tab w:val="left" w:pos="1080"/>
              </w:tabs>
              <w:spacing w:line="220" w:lineRule="exact"/>
              <w:rPr>
                <w:rFonts w:ascii="Calibri" w:hAnsi="Calibri" w:cstheme="minorHAnsi"/>
                <w:color w:val="000000"/>
              </w:rPr>
            </w:pPr>
            <w:r>
              <w:rPr>
                <w:rFonts w:ascii="Calibri" w:hAnsi="Calibri" w:cstheme="minorHAnsi"/>
                <w:color w:val="000000"/>
              </w:rPr>
              <w:t xml:space="preserve"> </w:t>
            </w:r>
          </w:p>
        </w:tc>
      </w:tr>
    </w:tbl>
    <w:p w14:paraId="22E0F3B0" w14:textId="7E83F7E3" w:rsidR="00A8629D" w:rsidRDefault="00BA4C13" w:rsidP="00A8629D">
      <w:pPr>
        <w:spacing w:line="220" w:lineRule="exac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When should sending payments to</w:t>
      </w:r>
      <w:r w:rsidR="006822B3">
        <w:rPr>
          <w:b/>
          <w:color w:val="000000"/>
          <w:sz w:val="20"/>
          <w:szCs w:val="20"/>
        </w:rPr>
        <w:t xml:space="preserve"> </w:t>
      </w:r>
      <w:r w:rsidR="00F02EB6">
        <w:rPr>
          <w:b/>
          <w:color w:val="000000"/>
          <w:sz w:val="20"/>
          <w:szCs w:val="20"/>
        </w:rPr>
        <w:t>PHH Mortgage Services</w:t>
      </w:r>
      <w:r>
        <w:rPr>
          <w:b/>
          <w:color w:val="000000"/>
          <w:sz w:val="20"/>
          <w:szCs w:val="20"/>
        </w:rPr>
        <w:t xml:space="preserve"> commence?</w:t>
      </w:r>
    </w:p>
    <w:p w14:paraId="2AF16295" w14:textId="0C7A0B96" w:rsidR="00A8629D" w:rsidRDefault="00BA4C13" w:rsidP="00A8629D">
      <w:pPr>
        <w:spacing w:line="220" w:lineRule="exac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After </w:t>
      </w:r>
      <w:r w:rsidRPr="000942B7">
        <w:rPr>
          <w:color w:val="FF0000"/>
          <w:sz w:val="20"/>
          <w:szCs w:val="20"/>
        </w:rPr>
        <w:t>{Effective Date of Transfer-1}</w:t>
      </w:r>
      <w:r>
        <w:rPr>
          <w:color w:val="000000"/>
          <w:sz w:val="20"/>
          <w:szCs w:val="20"/>
        </w:rPr>
        <w:t xml:space="preserve"> </w:t>
      </w:r>
      <w:r w:rsidR="000942B7">
        <w:rPr>
          <w:color w:val="FF0000"/>
          <w:sz w:val="20"/>
          <w:szCs w:val="20"/>
        </w:rPr>
        <w:t>{Present Servicer}</w:t>
      </w:r>
      <w:r>
        <w:rPr>
          <w:color w:val="000000"/>
          <w:sz w:val="20"/>
          <w:szCs w:val="20"/>
        </w:rPr>
        <w:t xml:space="preserve"> will stop accepting payments and all future or past due payments should be sent to</w:t>
      </w:r>
      <w:r w:rsidR="006822B3">
        <w:rPr>
          <w:color w:val="000000"/>
          <w:sz w:val="20"/>
          <w:szCs w:val="20"/>
        </w:rPr>
        <w:t xml:space="preserve"> </w:t>
      </w:r>
      <w:r w:rsidR="00F02EB6">
        <w:rPr>
          <w:color w:val="000000"/>
          <w:sz w:val="20"/>
          <w:szCs w:val="20"/>
        </w:rPr>
        <w:t>PHH Mortgage Services</w:t>
      </w:r>
      <w:r>
        <w:rPr>
          <w:color w:val="000000"/>
          <w:sz w:val="20"/>
          <w:szCs w:val="20"/>
        </w:rPr>
        <w:t xml:space="preserve">. Any payments </w:t>
      </w:r>
      <w:r w:rsidR="000942B7" w:rsidRPr="000942B7">
        <w:rPr>
          <w:color w:val="FF0000"/>
          <w:sz w:val="20"/>
          <w:szCs w:val="20"/>
        </w:rPr>
        <w:t>{Present Servicer}</w:t>
      </w:r>
      <w:r>
        <w:rPr>
          <w:color w:val="000000"/>
          <w:sz w:val="20"/>
          <w:szCs w:val="20"/>
        </w:rPr>
        <w:t xml:space="preserve"> </w:t>
      </w:r>
      <w:r w:rsidR="00470989">
        <w:rPr>
          <w:color w:val="000000"/>
          <w:sz w:val="20"/>
          <w:szCs w:val="20"/>
        </w:rPr>
        <w:t>received</w:t>
      </w:r>
      <w:r>
        <w:rPr>
          <w:color w:val="000000"/>
          <w:sz w:val="20"/>
          <w:szCs w:val="20"/>
        </w:rPr>
        <w:t xml:space="preserve"> after this date will be forwarded to</w:t>
      </w:r>
      <w:r w:rsidR="006822B3">
        <w:rPr>
          <w:color w:val="000000"/>
          <w:sz w:val="20"/>
          <w:szCs w:val="20"/>
        </w:rPr>
        <w:t xml:space="preserve"> </w:t>
      </w:r>
      <w:r w:rsidR="00F02EB6">
        <w:rPr>
          <w:color w:val="000000"/>
          <w:sz w:val="20"/>
          <w:szCs w:val="20"/>
        </w:rPr>
        <w:t>PHH Mortgage Services</w:t>
      </w:r>
      <w:r>
        <w:rPr>
          <w:color w:val="000000"/>
          <w:sz w:val="20"/>
          <w:szCs w:val="20"/>
        </w:rPr>
        <w:t xml:space="preserve">. </w:t>
      </w:r>
    </w:p>
    <w:p w14:paraId="18971119" w14:textId="77777777" w:rsidR="00801A5E" w:rsidRDefault="00801A5E" w:rsidP="00A8629D">
      <w:pPr>
        <w:widowControl w:val="0"/>
        <w:autoSpaceDE w:val="0"/>
        <w:autoSpaceDN w:val="0"/>
        <w:adjustRightInd w:val="0"/>
        <w:spacing w:before="2" w:line="242" w:lineRule="auto"/>
        <w:rPr>
          <w:sz w:val="20"/>
          <w:szCs w:val="20"/>
        </w:rPr>
      </w:pPr>
    </w:p>
    <w:p w14:paraId="7677B330" w14:textId="77777777" w:rsidR="00612C4E" w:rsidRPr="00F907ED" w:rsidRDefault="00BA4C13" w:rsidP="00612C4E">
      <w:pPr>
        <w:pStyle w:val="xmsonormal"/>
        <w:rPr>
          <w:rFonts w:ascii="Calibri" w:hAnsi="Calibri"/>
          <w:b/>
          <w:color w:val="000000"/>
          <w:sz w:val="20"/>
          <w:szCs w:val="20"/>
        </w:rPr>
      </w:pPr>
      <w:r w:rsidRPr="00F907ED">
        <w:rPr>
          <w:rFonts w:ascii="Calibri" w:hAnsi="Calibri"/>
          <w:b/>
          <w:color w:val="000000"/>
          <w:sz w:val="20"/>
          <w:szCs w:val="20"/>
        </w:rPr>
        <w:t xml:space="preserve">What if I plan to pay off </w:t>
      </w:r>
      <w:r w:rsidR="008930B1" w:rsidRPr="00F907ED">
        <w:rPr>
          <w:rFonts w:ascii="Calibri" w:hAnsi="Calibri"/>
          <w:b/>
          <w:color w:val="000000"/>
          <w:sz w:val="20"/>
          <w:szCs w:val="20"/>
        </w:rPr>
        <w:t>the</w:t>
      </w:r>
      <w:r w:rsidRPr="00F907ED">
        <w:rPr>
          <w:rFonts w:ascii="Calibri" w:hAnsi="Calibri"/>
          <w:b/>
          <w:color w:val="000000"/>
          <w:sz w:val="20"/>
          <w:szCs w:val="20"/>
        </w:rPr>
        <w:t xml:space="preserve"> account in the next 30 days?</w:t>
      </w:r>
    </w:p>
    <w:p w14:paraId="692220BC" w14:textId="050BEA91" w:rsidR="00612C4E" w:rsidRPr="003B5962" w:rsidRDefault="00BA4C13" w:rsidP="00F75B32">
      <w:pPr>
        <w:spacing w:line="220" w:lineRule="exact"/>
        <w:rPr>
          <w:color w:val="000000"/>
          <w:sz w:val="20"/>
          <w:szCs w:val="20"/>
        </w:rPr>
      </w:pPr>
      <w:r w:rsidRPr="003B5962">
        <w:rPr>
          <w:color w:val="000000"/>
          <w:sz w:val="20"/>
          <w:szCs w:val="20"/>
        </w:rPr>
        <w:t>If you plan to sell your home, refi</w:t>
      </w:r>
      <w:r w:rsidR="008930B1">
        <w:rPr>
          <w:color w:val="000000"/>
          <w:sz w:val="20"/>
          <w:szCs w:val="20"/>
        </w:rPr>
        <w:t>nance, or otherwise pay off the</w:t>
      </w:r>
      <w:r w:rsidRPr="003B5962">
        <w:rPr>
          <w:color w:val="000000"/>
          <w:sz w:val="20"/>
          <w:szCs w:val="20"/>
        </w:rPr>
        <w:t xml:space="preserve"> account in the next 30 days, we encourage you to contact our customer service department as soon as possible to request a payoff statement. PHH can process your payoff statement request and accept payoff funds through </w:t>
      </w:r>
      <w:r w:rsidRPr="000942B7">
        <w:rPr>
          <w:color w:val="FF0000"/>
          <w:sz w:val="20"/>
          <w:szCs w:val="20"/>
        </w:rPr>
        <w:t>{Effective Date of Transfer-1}</w:t>
      </w:r>
      <w:r w:rsidRPr="003B5962">
        <w:rPr>
          <w:color w:val="000000"/>
          <w:sz w:val="20"/>
          <w:szCs w:val="20"/>
        </w:rPr>
        <w:t xml:space="preserve">.  After </w:t>
      </w:r>
      <w:r w:rsidRPr="000942B7">
        <w:rPr>
          <w:color w:val="FF0000"/>
          <w:sz w:val="20"/>
          <w:szCs w:val="20"/>
        </w:rPr>
        <w:t>{Effective Date of Transfer-1}</w:t>
      </w:r>
      <w:r w:rsidRPr="003B5962">
        <w:rPr>
          <w:color w:val="000000"/>
          <w:sz w:val="20"/>
          <w:szCs w:val="20"/>
        </w:rPr>
        <w:t>, you wil</w:t>
      </w:r>
      <w:r w:rsidR="00F75B32" w:rsidRPr="003B5962">
        <w:rPr>
          <w:color w:val="000000"/>
          <w:sz w:val="20"/>
          <w:szCs w:val="20"/>
        </w:rPr>
        <w:t xml:space="preserve">l need to contact </w:t>
      </w:r>
      <w:r w:rsidR="00F02EB6">
        <w:rPr>
          <w:color w:val="000000"/>
          <w:sz w:val="20"/>
          <w:szCs w:val="20"/>
        </w:rPr>
        <w:t>PHH Mortgage Services</w:t>
      </w:r>
      <w:r w:rsidRPr="003B5962">
        <w:rPr>
          <w:color w:val="000000"/>
          <w:sz w:val="20"/>
          <w:szCs w:val="20"/>
        </w:rPr>
        <w:t>.</w:t>
      </w:r>
    </w:p>
    <w:p w14:paraId="5D4EC681" w14:textId="77777777" w:rsidR="00F75B32" w:rsidRPr="00F75B32" w:rsidRDefault="00F75B32" w:rsidP="00F75B32">
      <w:pPr>
        <w:spacing w:line="220" w:lineRule="exact"/>
        <w:rPr>
          <w:color w:val="000000"/>
          <w:sz w:val="20"/>
          <w:szCs w:val="20"/>
        </w:rPr>
      </w:pPr>
    </w:p>
    <w:p w14:paraId="32222685" w14:textId="77777777" w:rsidR="00A8629D" w:rsidRDefault="00BA4C13" w:rsidP="00A8629D">
      <w:pPr>
        <w:spacing w:line="220" w:lineRule="exact"/>
        <w:rPr>
          <w:rFonts w:cstheme="minorBidi"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Will I receive separate Year-End Statements from {Present Servicer}?</w:t>
      </w:r>
    </w:p>
    <w:p w14:paraId="632C861E" w14:textId="6982F55D" w:rsidR="00A8629D" w:rsidRDefault="00BA4C13" w:rsidP="00A8629D">
      <w:pPr>
        <w:spacing w:line="220" w:lineRule="exac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In </w:t>
      </w:r>
      <w:r w:rsidRPr="000942B7">
        <w:rPr>
          <w:color w:val="FF0000"/>
          <w:sz w:val="20"/>
          <w:szCs w:val="20"/>
        </w:rPr>
        <w:t>(Jan – Current Year + 1Year)</w:t>
      </w:r>
      <w:r>
        <w:rPr>
          <w:color w:val="000000"/>
          <w:sz w:val="20"/>
          <w:szCs w:val="20"/>
        </w:rPr>
        <w:t xml:space="preserve">, you will receive two Year-End Statements (IRS Form 1098) one from </w:t>
      </w:r>
      <w:r w:rsidRPr="000942B7">
        <w:rPr>
          <w:color w:val="FF0000"/>
          <w:sz w:val="20"/>
          <w:szCs w:val="20"/>
        </w:rPr>
        <w:t>{Present Servicer}</w:t>
      </w:r>
      <w:r>
        <w:rPr>
          <w:color w:val="000000"/>
          <w:sz w:val="20"/>
          <w:szCs w:val="20"/>
        </w:rPr>
        <w:t xml:space="preserve"> and one from </w:t>
      </w:r>
      <w:r w:rsidR="00F02EB6">
        <w:rPr>
          <w:color w:val="000000"/>
          <w:sz w:val="20"/>
          <w:szCs w:val="20"/>
        </w:rPr>
        <w:t>PHH Mortgage Services</w:t>
      </w:r>
      <w:r>
        <w:rPr>
          <w:color w:val="000000"/>
          <w:sz w:val="20"/>
          <w:szCs w:val="20"/>
        </w:rPr>
        <w:t xml:space="preserve"> to report the total amount of interest you paid in </w:t>
      </w:r>
      <w:r w:rsidRPr="000942B7">
        <w:rPr>
          <w:color w:val="FF0000"/>
          <w:sz w:val="20"/>
          <w:szCs w:val="20"/>
        </w:rPr>
        <w:t xml:space="preserve">{Effective </w:t>
      </w:r>
      <w:r w:rsidR="0027675C" w:rsidRPr="000942B7">
        <w:rPr>
          <w:color w:val="FF0000"/>
          <w:sz w:val="20"/>
          <w:szCs w:val="20"/>
        </w:rPr>
        <w:t>Year</w:t>
      </w:r>
      <w:r w:rsidRPr="000942B7">
        <w:rPr>
          <w:color w:val="FF0000"/>
          <w:sz w:val="20"/>
          <w:szCs w:val="20"/>
        </w:rPr>
        <w:t xml:space="preserve"> of Transfer}</w:t>
      </w:r>
      <w:r>
        <w:rPr>
          <w:color w:val="000000"/>
          <w:sz w:val="20"/>
          <w:szCs w:val="20"/>
        </w:rPr>
        <w:t>.</w:t>
      </w:r>
    </w:p>
    <w:p w14:paraId="3FAD75AE" w14:textId="77777777" w:rsidR="00D138EF" w:rsidRDefault="00D138EF" w:rsidP="00A8629D">
      <w:pPr>
        <w:spacing w:line="220" w:lineRule="exact"/>
        <w:rPr>
          <w:rFonts w:asciiTheme="minorHAnsi" w:hAnsiTheme="minorHAnsi" w:cstheme="minorHAnsi"/>
          <w:color w:val="000000"/>
          <w:sz w:val="20"/>
          <w:szCs w:val="20"/>
        </w:rPr>
      </w:pPr>
    </w:p>
    <w:p w14:paraId="7C885EFC" w14:textId="77777777" w:rsidR="00A8629D" w:rsidRDefault="00BA4C13" w:rsidP="00A8629D">
      <w:pPr>
        <w:spacing w:line="220" w:lineRule="exact"/>
        <w:rPr>
          <w:rFonts w:cstheme="minorBidi"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 am covered under the protection of the Servicemembers Civil Relief Act.  Do I need to do anything to ensure that continues? </w:t>
      </w:r>
    </w:p>
    <w:p w14:paraId="3FB88834" w14:textId="77777777" w:rsidR="00A8629D" w:rsidRDefault="00BA4C13" w:rsidP="0016257C">
      <w:pPr>
        <w:spacing w:line="220" w:lineRule="exac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All protections under the Act will automatically continue so there is nothing you need to do. Please notify the new servicer of any change in your </w:t>
      </w:r>
      <w:r w:rsidR="00A12CD5">
        <w:rPr>
          <w:color w:val="000000"/>
          <w:sz w:val="20"/>
          <w:szCs w:val="20"/>
        </w:rPr>
        <w:t>active-duty</w:t>
      </w:r>
      <w:r>
        <w:rPr>
          <w:color w:val="000000"/>
          <w:sz w:val="20"/>
          <w:szCs w:val="20"/>
        </w:rPr>
        <w:t xml:space="preserve"> status</w:t>
      </w:r>
      <w:r w:rsidR="00A413DE">
        <w:rPr>
          <w:color w:val="000000"/>
          <w:sz w:val="20"/>
          <w:szCs w:val="20"/>
        </w:rPr>
        <w:t>.</w:t>
      </w:r>
    </w:p>
    <w:sectPr w:rsidR="00A8629D" w:rsidSect="00A413DE">
      <w:footerReference w:type="default" r:id="rId18"/>
      <w:pgSz w:w="12240" w:h="15840" w:code="1"/>
      <w:pgMar w:top="630" w:right="720" w:bottom="630" w:left="720" w:header="0" w:footer="144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9DF6E" w14:textId="77777777" w:rsidR="009C7B01" w:rsidRDefault="009C7B01">
      <w:r>
        <w:separator/>
      </w:r>
    </w:p>
  </w:endnote>
  <w:endnote w:type="continuationSeparator" w:id="0">
    <w:p w14:paraId="79CD1319" w14:textId="77777777" w:rsidR="009C7B01" w:rsidRDefault="009C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op Hat"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1C82A" w14:textId="77777777" w:rsidR="00A3543A" w:rsidRDefault="00BA4C13" w:rsidP="007E13EA">
    <w:pPr>
      <w:pStyle w:val="Footer"/>
    </w:pPr>
    <w:r>
      <w:tab/>
    </w:r>
    <w:r>
      <w:tab/>
    </w:r>
    <w:r>
      <w:tab/>
    </w:r>
    <w:r>
      <w:tab/>
    </w:r>
  </w:p>
  <w:p w14:paraId="2488BC77" w14:textId="37846554" w:rsidR="00A3543A" w:rsidRPr="0028687B" w:rsidRDefault="00BA4C13" w:rsidP="007E13EA">
    <w:pPr>
      <w:pStyle w:val="Footer"/>
    </w:pPr>
    <w:r>
      <w:tab/>
    </w:r>
    <w:r w:rsidRPr="0028687B">
      <w:t xml:space="preserve">Page </w:t>
    </w:r>
    <w:r w:rsidRPr="0028687B">
      <w:fldChar w:fldCharType="begin"/>
    </w:r>
    <w:r w:rsidRPr="0028687B">
      <w:instrText xml:space="preserve"> PAGE </w:instrText>
    </w:r>
    <w:r w:rsidRPr="0028687B">
      <w:fldChar w:fldCharType="separate"/>
    </w:r>
    <w:r w:rsidR="00126F1C">
      <w:rPr>
        <w:noProof/>
      </w:rPr>
      <w:t>1</w:t>
    </w:r>
    <w:r w:rsidRPr="0028687B">
      <w:rPr>
        <w:noProof/>
      </w:rPr>
      <w:fldChar w:fldCharType="end"/>
    </w:r>
    <w:r w:rsidRPr="0028687B">
      <w:t xml:space="preserve"> of </w:t>
    </w:r>
    <w:r w:rsidR="00470989">
      <w:rPr>
        <w:noProof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D835D" w14:textId="77777777" w:rsidR="009C7B01" w:rsidRDefault="009C7B01">
      <w:r>
        <w:separator/>
      </w:r>
    </w:p>
  </w:footnote>
  <w:footnote w:type="continuationSeparator" w:id="0">
    <w:p w14:paraId="4F91A894" w14:textId="77777777" w:rsidR="009C7B01" w:rsidRDefault="009C7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420C5B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C285E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CD859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62116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D3A321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C8CFD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B66BA1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9663F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FC4B5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B483A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D44B89"/>
    <w:multiLevelType w:val="hybridMultilevel"/>
    <w:tmpl w:val="6F022284"/>
    <w:lvl w:ilvl="0" w:tplc="4B3EF92E">
      <w:start w:val="1"/>
      <w:numFmt w:val="decimal"/>
      <w:lvlText w:val="%1."/>
      <w:lvlJc w:val="left"/>
      <w:pPr>
        <w:ind w:left="720" w:hanging="360"/>
      </w:pPr>
    </w:lvl>
    <w:lvl w:ilvl="1" w:tplc="EBEC3D7E" w:tentative="1">
      <w:start w:val="1"/>
      <w:numFmt w:val="lowerLetter"/>
      <w:lvlText w:val="%2."/>
      <w:lvlJc w:val="left"/>
      <w:pPr>
        <w:ind w:left="1440" w:hanging="360"/>
      </w:pPr>
    </w:lvl>
    <w:lvl w:ilvl="2" w:tplc="635061F2" w:tentative="1">
      <w:start w:val="1"/>
      <w:numFmt w:val="lowerRoman"/>
      <w:lvlText w:val="%3."/>
      <w:lvlJc w:val="right"/>
      <w:pPr>
        <w:ind w:left="2160" w:hanging="180"/>
      </w:pPr>
    </w:lvl>
    <w:lvl w:ilvl="3" w:tplc="10D2AD44" w:tentative="1">
      <w:start w:val="1"/>
      <w:numFmt w:val="decimal"/>
      <w:lvlText w:val="%4."/>
      <w:lvlJc w:val="left"/>
      <w:pPr>
        <w:ind w:left="2880" w:hanging="360"/>
      </w:pPr>
    </w:lvl>
    <w:lvl w:ilvl="4" w:tplc="8BEA2A22" w:tentative="1">
      <w:start w:val="1"/>
      <w:numFmt w:val="lowerLetter"/>
      <w:lvlText w:val="%5."/>
      <w:lvlJc w:val="left"/>
      <w:pPr>
        <w:ind w:left="3600" w:hanging="360"/>
      </w:pPr>
    </w:lvl>
    <w:lvl w:ilvl="5" w:tplc="A10CEE6C" w:tentative="1">
      <w:start w:val="1"/>
      <w:numFmt w:val="lowerRoman"/>
      <w:lvlText w:val="%6."/>
      <w:lvlJc w:val="right"/>
      <w:pPr>
        <w:ind w:left="4320" w:hanging="180"/>
      </w:pPr>
    </w:lvl>
    <w:lvl w:ilvl="6" w:tplc="431AB324" w:tentative="1">
      <w:start w:val="1"/>
      <w:numFmt w:val="decimal"/>
      <w:lvlText w:val="%7."/>
      <w:lvlJc w:val="left"/>
      <w:pPr>
        <w:ind w:left="5040" w:hanging="360"/>
      </w:pPr>
    </w:lvl>
    <w:lvl w:ilvl="7" w:tplc="1480F638" w:tentative="1">
      <w:start w:val="1"/>
      <w:numFmt w:val="lowerLetter"/>
      <w:lvlText w:val="%8."/>
      <w:lvlJc w:val="left"/>
      <w:pPr>
        <w:ind w:left="5760" w:hanging="360"/>
      </w:pPr>
    </w:lvl>
    <w:lvl w:ilvl="8" w:tplc="6BB2E8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B1666"/>
    <w:multiLevelType w:val="hybridMultilevel"/>
    <w:tmpl w:val="2A74FA98"/>
    <w:lvl w:ilvl="0" w:tplc="44583E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9C5B48" w:tentative="1">
      <w:start w:val="1"/>
      <w:numFmt w:val="lowerLetter"/>
      <w:lvlText w:val="%2."/>
      <w:lvlJc w:val="left"/>
      <w:pPr>
        <w:ind w:left="1440" w:hanging="360"/>
      </w:pPr>
    </w:lvl>
    <w:lvl w:ilvl="2" w:tplc="36407E76" w:tentative="1">
      <w:start w:val="1"/>
      <w:numFmt w:val="lowerRoman"/>
      <w:lvlText w:val="%3."/>
      <w:lvlJc w:val="right"/>
      <w:pPr>
        <w:ind w:left="2160" w:hanging="180"/>
      </w:pPr>
    </w:lvl>
    <w:lvl w:ilvl="3" w:tplc="0088B676" w:tentative="1">
      <w:start w:val="1"/>
      <w:numFmt w:val="decimal"/>
      <w:lvlText w:val="%4."/>
      <w:lvlJc w:val="left"/>
      <w:pPr>
        <w:ind w:left="2880" w:hanging="360"/>
      </w:pPr>
    </w:lvl>
    <w:lvl w:ilvl="4" w:tplc="4B241B12" w:tentative="1">
      <w:start w:val="1"/>
      <w:numFmt w:val="lowerLetter"/>
      <w:lvlText w:val="%5."/>
      <w:lvlJc w:val="left"/>
      <w:pPr>
        <w:ind w:left="3600" w:hanging="360"/>
      </w:pPr>
    </w:lvl>
    <w:lvl w:ilvl="5" w:tplc="D1B0C8D4" w:tentative="1">
      <w:start w:val="1"/>
      <w:numFmt w:val="lowerRoman"/>
      <w:lvlText w:val="%6."/>
      <w:lvlJc w:val="right"/>
      <w:pPr>
        <w:ind w:left="4320" w:hanging="180"/>
      </w:pPr>
    </w:lvl>
    <w:lvl w:ilvl="6" w:tplc="FF203C62" w:tentative="1">
      <w:start w:val="1"/>
      <w:numFmt w:val="decimal"/>
      <w:lvlText w:val="%7."/>
      <w:lvlJc w:val="left"/>
      <w:pPr>
        <w:ind w:left="5040" w:hanging="360"/>
      </w:pPr>
    </w:lvl>
    <w:lvl w:ilvl="7" w:tplc="DA50BF92" w:tentative="1">
      <w:start w:val="1"/>
      <w:numFmt w:val="lowerLetter"/>
      <w:lvlText w:val="%8."/>
      <w:lvlJc w:val="left"/>
      <w:pPr>
        <w:ind w:left="5760" w:hanging="360"/>
      </w:pPr>
    </w:lvl>
    <w:lvl w:ilvl="8" w:tplc="BBC2A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253B9"/>
    <w:multiLevelType w:val="hybridMultilevel"/>
    <w:tmpl w:val="11DEC576"/>
    <w:lvl w:ilvl="0" w:tplc="689CB8EC">
      <w:start w:val="1"/>
      <w:numFmt w:val="bullet"/>
      <w:pStyle w:val="ASPSBullet2"/>
      <w:lvlText w:val=""/>
      <w:lvlJc w:val="left"/>
      <w:pPr>
        <w:ind w:left="1692" w:hanging="360"/>
      </w:pPr>
      <w:rPr>
        <w:rFonts w:ascii="Wingdings" w:hAnsi="Wingdings" w:hint="default"/>
      </w:rPr>
    </w:lvl>
    <w:lvl w:ilvl="1" w:tplc="C4440D00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28DE1AE6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70FC11BC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AEDCA4CE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FB3277A6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7950628C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1130AB2C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30BCE628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3" w15:restartNumberingAfterBreak="0">
    <w:nsid w:val="3E102473"/>
    <w:multiLevelType w:val="hybridMultilevel"/>
    <w:tmpl w:val="2102B7C4"/>
    <w:lvl w:ilvl="0" w:tplc="E8B89AFA">
      <w:start w:val="1"/>
      <w:numFmt w:val="bullet"/>
      <w:lvlText w:val=""/>
      <w:lvlJc w:val="left"/>
      <w:pPr>
        <w:ind w:left="1067" w:hanging="360"/>
      </w:pPr>
      <w:rPr>
        <w:rFonts w:ascii="Symbol" w:hAnsi="Symbol" w:hint="default"/>
      </w:rPr>
    </w:lvl>
    <w:lvl w:ilvl="1" w:tplc="027CBDC6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D81AF2AC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38F8080C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1FDE0B7C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F708A666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2A1869DA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60088494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B7083AE8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14" w15:restartNumberingAfterBreak="0">
    <w:nsid w:val="40E37473"/>
    <w:multiLevelType w:val="hybridMultilevel"/>
    <w:tmpl w:val="42D44720"/>
    <w:lvl w:ilvl="0" w:tplc="9E54A88A">
      <w:start w:val="1"/>
      <w:numFmt w:val="bullet"/>
      <w:pStyle w:val="ASPSBullet1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534505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EB6281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0A39B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68671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7FC43F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5AE23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F5AC16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60CAD6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3B073C"/>
    <w:multiLevelType w:val="hybridMultilevel"/>
    <w:tmpl w:val="889E873E"/>
    <w:lvl w:ilvl="0" w:tplc="245E7EFA">
      <w:start w:val="1"/>
      <w:numFmt w:val="bullet"/>
      <w:lvlText w:val=""/>
      <w:lvlJc w:val="left"/>
      <w:pPr>
        <w:ind w:left="1067" w:hanging="360"/>
      </w:pPr>
      <w:rPr>
        <w:rFonts w:ascii="Symbol" w:hAnsi="Symbol" w:hint="default"/>
      </w:rPr>
    </w:lvl>
    <w:lvl w:ilvl="1" w:tplc="C438207C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A94AF808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CB704710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C4543DD0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CE922F6A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70526580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6E0E85DE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1D5CD622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16" w15:restartNumberingAfterBreak="0">
    <w:nsid w:val="604E4FB6"/>
    <w:multiLevelType w:val="hybridMultilevel"/>
    <w:tmpl w:val="7B6C4B0E"/>
    <w:lvl w:ilvl="0" w:tplc="6B6C9B8E">
      <w:start w:val="1"/>
      <w:numFmt w:val="decimal"/>
      <w:lvlText w:val="%1."/>
      <w:lvlJc w:val="left"/>
      <w:pPr>
        <w:ind w:left="1067" w:hanging="360"/>
      </w:pPr>
    </w:lvl>
    <w:lvl w:ilvl="1" w:tplc="1996E212" w:tentative="1">
      <w:start w:val="1"/>
      <w:numFmt w:val="lowerLetter"/>
      <w:lvlText w:val="%2."/>
      <w:lvlJc w:val="left"/>
      <w:pPr>
        <w:ind w:left="1787" w:hanging="360"/>
      </w:pPr>
    </w:lvl>
    <w:lvl w:ilvl="2" w:tplc="58F88B6E" w:tentative="1">
      <w:start w:val="1"/>
      <w:numFmt w:val="lowerRoman"/>
      <w:lvlText w:val="%3."/>
      <w:lvlJc w:val="right"/>
      <w:pPr>
        <w:ind w:left="2507" w:hanging="180"/>
      </w:pPr>
    </w:lvl>
    <w:lvl w:ilvl="3" w:tplc="8474BED8" w:tentative="1">
      <w:start w:val="1"/>
      <w:numFmt w:val="decimal"/>
      <w:lvlText w:val="%4."/>
      <w:lvlJc w:val="left"/>
      <w:pPr>
        <w:ind w:left="3227" w:hanging="360"/>
      </w:pPr>
    </w:lvl>
    <w:lvl w:ilvl="4" w:tplc="D9E4B5CA" w:tentative="1">
      <w:start w:val="1"/>
      <w:numFmt w:val="lowerLetter"/>
      <w:lvlText w:val="%5."/>
      <w:lvlJc w:val="left"/>
      <w:pPr>
        <w:ind w:left="3947" w:hanging="360"/>
      </w:pPr>
    </w:lvl>
    <w:lvl w:ilvl="5" w:tplc="8306F752" w:tentative="1">
      <w:start w:val="1"/>
      <w:numFmt w:val="lowerRoman"/>
      <w:lvlText w:val="%6."/>
      <w:lvlJc w:val="right"/>
      <w:pPr>
        <w:ind w:left="4667" w:hanging="180"/>
      </w:pPr>
    </w:lvl>
    <w:lvl w:ilvl="6" w:tplc="8D043E0A" w:tentative="1">
      <w:start w:val="1"/>
      <w:numFmt w:val="decimal"/>
      <w:lvlText w:val="%7."/>
      <w:lvlJc w:val="left"/>
      <w:pPr>
        <w:ind w:left="5387" w:hanging="360"/>
      </w:pPr>
    </w:lvl>
    <w:lvl w:ilvl="7" w:tplc="61E044FC" w:tentative="1">
      <w:start w:val="1"/>
      <w:numFmt w:val="lowerLetter"/>
      <w:lvlText w:val="%8."/>
      <w:lvlJc w:val="left"/>
      <w:pPr>
        <w:ind w:left="6107" w:hanging="360"/>
      </w:pPr>
    </w:lvl>
    <w:lvl w:ilvl="8" w:tplc="E5745468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7" w15:restartNumberingAfterBreak="0">
    <w:nsid w:val="6A201989"/>
    <w:multiLevelType w:val="hybridMultilevel"/>
    <w:tmpl w:val="55007CA2"/>
    <w:lvl w:ilvl="0" w:tplc="34CA958E">
      <w:start w:val="1"/>
      <w:numFmt w:val="bullet"/>
      <w:pStyle w:val="ASPSBullet3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FDAECAC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8566ECA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9CFCFD72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84BE123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DD6124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6DB0960C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D102C094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69A45A82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B643154"/>
    <w:multiLevelType w:val="multilevel"/>
    <w:tmpl w:val="CD164768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360"/>
        </w:tabs>
        <w:ind w:left="72" w:hanging="72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620"/>
        </w:tabs>
        <w:ind w:left="1332" w:hanging="72"/>
      </w:pPr>
      <w:rPr>
        <w:rFonts w:ascii="Verdana" w:hAnsi="Verdana" w:hint="default"/>
        <w:b/>
        <w:i w:val="0"/>
        <w:sz w:val="20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%1)"/>
      <w:lvlJc w:val="left"/>
      <w:pPr>
        <w:tabs>
          <w:tab w:val="num" w:pos="360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decimal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 w15:restartNumberingAfterBreak="0">
    <w:nsid w:val="70135D06"/>
    <w:multiLevelType w:val="hybridMultilevel"/>
    <w:tmpl w:val="D5746B26"/>
    <w:lvl w:ilvl="0" w:tplc="CC3EEDB8">
      <w:start w:val="1"/>
      <w:numFmt w:val="bullet"/>
      <w:pStyle w:val="ASPSBullet5"/>
      <w:lvlText w:val=""/>
      <w:lvlJc w:val="left"/>
      <w:pPr>
        <w:ind w:left="3240" w:hanging="360"/>
      </w:pPr>
      <w:rPr>
        <w:rFonts w:ascii="Webdings" w:hAnsi="Webdings" w:hint="default"/>
      </w:rPr>
    </w:lvl>
    <w:lvl w:ilvl="1" w:tplc="29DADC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E842BD6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C79C38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CE5C30A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CDA845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39A1F18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2AF8E556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A0880B88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735B3F57"/>
    <w:multiLevelType w:val="hybridMultilevel"/>
    <w:tmpl w:val="753A9732"/>
    <w:lvl w:ilvl="0" w:tplc="953C8892">
      <w:start w:val="1"/>
      <w:numFmt w:val="bullet"/>
      <w:pStyle w:val="ASPSBullet4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B8B6AE5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72888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D70110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BD54F5D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22D60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60F2B5FA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BC6C0A06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E02C8298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245530502">
    <w:abstractNumId w:val="18"/>
  </w:num>
  <w:num w:numId="2" w16cid:durableId="1143304998">
    <w:abstractNumId w:val="14"/>
  </w:num>
  <w:num w:numId="3" w16cid:durableId="473059073">
    <w:abstractNumId w:val="12"/>
  </w:num>
  <w:num w:numId="4" w16cid:durableId="2132627999">
    <w:abstractNumId w:val="20"/>
  </w:num>
  <w:num w:numId="5" w16cid:durableId="639648901">
    <w:abstractNumId w:val="17"/>
  </w:num>
  <w:num w:numId="6" w16cid:durableId="996109775">
    <w:abstractNumId w:val="19"/>
  </w:num>
  <w:num w:numId="7" w16cid:durableId="2069069358">
    <w:abstractNumId w:val="10"/>
  </w:num>
  <w:num w:numId="8" w16cid:durableId="918828235">
    <w:abstractNumId w:val="15"/>
  </w:num>
  <w:num w:numId="9" w16cid:durableId="641033761">
    <w:abstractNumId w:val="13"/>
  </w:num>
  <w:num w:numId="10" w16cid:durableId="1414861295">
    <w:abstractNumId w:val="16"/>
  </w:num>
  <w:num w:numId="11" w16cid:durableId="345525273">
    <w:abstractNumId w:val="9"/>
  </w:num>
  <w:num w:numId="12" w16cid:durableId="749347776">
    <w:abstractNumId w:val="7"/>
  </w:num>
  <w:num w:numId="13" w16cid:durableId="29692918">
    <w:abstractNumId w:val="6"/>
  </w:num>
  <w:num w:numId="14" w16cid:durableId="1386443939">
    <w:abstractNumId w:val="5"/>
  </w:num>
  <w:num w:numId="15" w16cid:durableId="1691182100">
    <w:abstractNumId w:val="4"/>
  </w:num>
  <w:num w:numId="16" w16cid:durableId="1939943103">
    <w:abstractNumId w:val="8"/>
  </w:num>
  <w:num w:numId="17" w16cid:durableId="312295882">
    <w:abstractNumId w:val="3"/>
  </w:num>
  <w:num w:numId="18" w16cid:durableId="1143962022">
    <w:abstractNumId w:val="2"/>
  </w:num>
  <w:num w:numId="19" w16cid:durableId="122968543">
    <w:abstractNumId w:val="1"/>
  </w:num>
  <w:num w:numId="20" w16cid:durableId="1318069039">
    <w:abstractNumId w:val="0"/>
  </w:num>
  <w:num w:numId="21" w16cid:durableId="16680957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displayBackgroundShape/>
  <w:embedSystemFont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D8E"/>
    <w:rsid w:val="0000261E"/>
    <w:rsid w:val="00003669"/>
    <w:rsid w:val="00005CE2"/>
    <w:rsid w:val="00012CFE"/>
    <w:rsid w:val="0001623D"/>
    <w:rsid w:val="00017660"/>
    <w:rsid w:val="00030816"/>
    <w:rsid w:val="00040B75"/>
    <w:rsid w:val="00041867"/>
    <w:rsid w:val="0004308E"/>
    <w:rsid w:val="00055EAE"/>
    <w:rsid w:val="00057E0F"/>
    <w:rsid w:val="00060B6E"/>
    <w:rsid w:val="0007383F"/>
    <w:rsid w:val="000756BB"/>
    <w:rsid w:val="00084F3C"/>
    <w:rsid w:val="00087C49"/>
    <w:rsid w:val="000928F0"/>
    <w:rsid w:val="000942B7"/>
    <w:rsid w:val="00097987"/>
    <w:rsid w:val="000A1260"/>
    <w:rsid w:val="000A4C51"/>
    <w:rsid w:val="000B1C76"/>
    <w:rsid w:val="000B22A8"/>
    <w:rsid w:val="000B6D41"/>
    <w:rsid w:val="000D1778"/>
    <w:rsid w:val="000F11C6"/>
    <w:rsid w:val="00103C68"/>
    <w:rsid w:val="00104BD3"/>
    <w:rsid w:val="00106190"/>
    <w:rsid w:val="0011455E"/>
    <w:rsid w:val="001207A0"/>
    <w:rsid w:val="00121E70"/>
    <w:rsid w:val="00126F1C"/>
    <w:rsid w:val="001270CD"/>
    <w:rsid w:val="001272DF"/>
    <w:rsid w:val="00132995"/>
    <w:rsid w:val="0014114A"/>
    <w:rsid w:val="0015109A"/>
    <w:rsid w:val="001540C1"/>
    <w:rsid w:val="001578D9"/>
    <w:rsid w:val="0016257C"/>
    <w:rsid w:val="001717BE"/>
    <w:rsid w:val="00180E18"/>
    <w:rsid w:val="001842C6"/>
    <w:rsid w:val="00191618"/>
    <w:rsid w:val="00195BC5"/>
    <w:rsid w:val="00196B03"/>
    <w:rsid w:val="001A54EF"/>
    <w:rsid w:val="001B4C0A"/>
    <w:rsid w:val="001B58CF"/>
    <w:rsid w:val="001B739C"/>
    <w:rsid w:val="001C2759"/>
    <w:rsid w:val="001E0CC1"/>
    <w:rsid w:val="001E3BB3"/>
    <w:rsid w:val="001E6469"/>
    <w:rsid w:val="001E6BC5"/>
    <w:rsid w:val="001E74EA"/>
    <w:rsid w:val="001F0952"/>
    <w:rsid w:val="00203FD5"/>
    <w:rsid w:val="002155D5"/>
    <w:rsid w:val="00220885"/>
    <w:rsid w:val="0023100C"/>
    <w:rsid w:val="00235457"/>
    <w:rsid w:val="002423A6"/>
    <w:rsid w:val="002524E4"/>
    <w:rsid w:val="00262AC9"/>
    <w:rsid w:val="00274594"/>
    <w:rsid w:val="00275F6F"/>
    <w:rsid w:val="0027675C"/>
    <w:rsid w:val="00280FBC"/>
    <w:rsid w:val="002827DE"/>
    <w:rsid w:val="0028687B"/>
    <w:rsid w:val="00291509"/>
    <w:rsid w:val="00292614"/>
    <w:rsid w:val="00292905"/>
    <w:rsid w:val="00296D8E"/>
    <w:rsid w:val="00297996"/>
    <w:rsid w:val="002A2F6C"/>
    <w:rsid w:val="002B5188"/>
    <w:rsid w:val="002C0F6C"/>
    <w:rsid w:val="002C4077"/>
    <w:rsid w:val="002C65F1"/>
    <w:rsid w:val="002D3336"/>
    <w:rsid w:val="002D65A7"/>
    <w:rsid w:val="002E0F34"/>
    <w:rsid w:val="003026AF"/>
    <w:rsid w:val="003074B8"/>
    <w:rsid w:val="00313A12"/>
    <w:rsid w:val="00326FDC"/>
    <w:rsid w:val="00327973"/>
    <w:rsid w:val="00347922"/>
    <w:rsid w:val="00350077"/>
    <w:rsid w:val="003507E7"/>
    <w:rsid w:val="003530C2"/>
    <w:rsid w:val="003561D1"/>
    <w:rsid w:val="00362435"/>
    <w:rsid w:val="00364243"/>
    <w:rsid w:val="00370CE0"/>
    <w:rsid w:val="00375033"/>
    <w:rsid w:val="00377CAB"/>
    <w:rsid w:val="00391BFF"/>
    <w:rsid w:val="00394D95"/>
    <w:rsid w:val="00395134"/>
    <w:rsid w:val="003B0FC6"/>
    <w:rsid w:val="003B5962"/>
    <w:rsid w:val="003C001D"/>
    <w:rsid w:val="003E0197"/>
    <w:rsid w:val="003E7C39"/>
    <w:rsid w:val="003F36C6"/>
    <w:rsid w:val="003F4EBE"/>
    <w:rsid w:val="00402760"/>
    <w:rsid w:val="00403008"/>
    <w:rsid w:val="004037DA"/>
    <w:rsid w:val="00414742"/>
    <w:rsid w:val="004151D8"/>
    <w:rsid w:val="004217B6"/>
    <w:rsid w:val="004276F6"/>
    <w:rsid w:val="00435969"/>
    <w:rsid w:val="00436085"/>
    <w:rsid w:val="004368EF"/>
    <w:rsid w:val="0044299C"/>
    <w:rsid w:val="004445C7"/>
    <w:rsid w:val="00445D10"/>
    <w:rsid w:val="00450C0F"/>
    <w:rsid w:val="00452EDD"/>
    <w:rsid w:val="00463313"/>
    <w:rsid w:val="00463694"/>
    <w:rsid w:val="004642BD"/>
    <w:rsid w:val="0046604B"/>
    <w:rsid w:val="00470989"/>
    <w:rsid w:val="00475AA5"/>
    <w:rsid w:val="00477F1E"/>
    <w:rsid w:val="00481C41"/>
    <w:rsid w:val="00482DCD"/>
    <w:rsid w:val="0048481D"/>
    <w:rsid w:val="0049059B"/>
    <w:rsid w:val="004966B1"/>
    <w:rsid w:val="004A4899"/>
    <w:rsid w:val="004B376F"/>
    <w:rsid w:val="004B4169"/>
    <w:rsid w:val="004B628C"/>
    <w:rsid w:val="004C3252"/>
    <w:rsid w:val="004C385F"/>
    <w:rsid w:val="004C455C"/>
    <w:rsid w:val="004D28CF"/>
    <w:rsid w:val="004E2BD4"/>
    <w:rsid w:val="004E31BB"/>
    <w:rsid w:val="004F6AE9"/>
    <w:rsid w:val="004F6BED"/>
    <w:rsid w:val="004F6F35"/>
    <w:rsid w:val="00506FEE"/>
    <w:rsid w:val="0051509C"/>
    <w:rsid w:val="00515EE4"/>
    <w:rsid w:val="005161E6"/>
    <w:rsid w:val="00516425"/>
    <w:rsid w:val="005225F9"/>
    <w:rsid w:val="00542F0B"/>
    <w:rsid w:val="00545278"/>
    <w:rsid w:val="00551C8E"/>
    <w:rsid w:val="005633AB"/>
    <w:rsid w:val="00563B17"/>
    <w:rsid w:val="00564B71"/>
    <w:rsid w:val="00565532"/>
    <w:rsid w:val="00572E25"/>
    <w:rsid w:val="00575941"/>
    <w:rsid w:val="00580955"/>
    <w:rsid w:val="005831A8"/>
    <w:rsid w:val="00591384"/>
    <w:rsid w:val="00591EEC"/>
    <w:rsid w:val="005A300F"/>
    <w:rsid w:val="005A3B4E"/>
    <w:rsid w:val="005B0AB7"/>
    <w:rsid w:val="005B204B"/>
    <w:rsid w:val="005B2942"/>
    <w:rsid w:val="005B50C0"/>
    <w:rsid w:val="005B62F4"/>
    <w:rsid w:val="005B74B6"/>
    <w:rsid w:val="005D0B16"/>
    <w:rsid w:val="005D6CA2"/>
    <w:rsid w:val="005E0177"/>
    <w:rsid w:val="005E5ECB"/>
    <w:rsid w:val="005F6431"/>
    <w:rsid w:val="00604E01"/>
    <w:rsid w:val="00606285"/>
    <w:rsid w:val="00610235"/>
    <w:rsid w:val="00612C4E"/>
    <w:rsid w:val="0061547A"/>
    <w:rsid w:val="00617433"/>
    <w:rsid w:val="0064036D"/>
    <w:rsid w:val="0064091A"/>
    <w:rsid w:val="006461FD"/>
    <w:rsid w:val="0066078A"/>
    <w:rsid w:val="00663892"/>
    <w:rsid w:val="00665D7D"/>
    <w:rsid w:val="006709AA"/>
    <w:rsid w:val="00674EF4"/>
    <w:rsid w:val="006822B3"/>
    <w:rsid w:val="0068272E"/>
    <w:rsid w:val="006830E2"/>
    <w:rsid w:val="006A40F3"/>
    <w:rsid w:val="006B68AA"/>
    <w:rsid w:val="006B7172"/>
    <w:rsid w:val="006C7F5F"/>
    <w:rsid w:val="006D2B50"/>
    <w:rsid w:val="006D2F48"/>
    <w:rsid w:val="006D35B1"/>
    <w:rsid w:val="006E15F3"/>
    <w:rsid w:val="006F0454"/>
    <w:rsid w:val="006F400B"/>
    <w:rsid w:val="007004BC"/>
    <w:rsid w:val="00705FC1"/>
    <w:rsid w:val="00707296"/>
    <w:rsid w:val="00712A4A"/>
    <w:rsid w:val="00720A83"/>
    <w:rsid w:val="00721E11"/>
    <w:rsid w:val="00721FAB"/>
    <w:rsid w:val="00722C1D"/>
    <w:rsid w:val="00725B76"/>
    <w:rsid w:val="00732B60"/>
    <w:rsid w:val="00737DF5"/>
    <w:rsid w:val="00747336"/>
    <w:rsid w:val="00751345"/>
    <w:rsid w:val="00751504"/>
    <w:rsid w:val="00751C2D"/>
    <w:rsid w:val="0075339D"/>
    <w:rsid w:val="007566A0"/>
    <w:rsid w:val="007572A3"/>
    <w:rsid w:val="007708B3"/>
    <w:rsid w:val="00775C46"/>
    <w:rsid w:val="00781EFA"/>
    <w:rsid w:val="0078368A"/>
    <w:rsid w:val="0078672E"/>
    <w:rsid w:val="007955F8"/>
    <w:rsid w:val="00796C9E"/>
    <w:rsid w:val="00797A8A"/>
    <w:rsid w:val="007A0546"/>
    <w:rsid w:val="007A55FD"/>
    <w:rsid w:val="007A5A99"/>
    <w:rsid w:val="007A6F8E"/>
    <w:rsid w:val="007B516B"/>
    <w:rsid w:val="007C369F"/>
    <w:rsid w:val="007D0F02"/>
    <w:rsid w:val="007D707D"/>
    <w:rsid w:val="007D7FC2"/>
    <w:rsid w:val="007E13D2"/>
    <w:rsid w:val="007E13EA"/>
    <w:rsid w:val="007E1FFD"/>
    <w:rsid w:val="007E45A7"/>
    <w:rsid w:val="007F269C"/>
    <w:rsid w:val="007F4083"/>
    <w:rsid w:val="007F7832"/>
    <w:rsid w:val="00800119"/>
    <w:rsid w:val="00801A5E"/>
    <w:rsid w:val="00805E40"/>
    <w:rsid w:val="00811E7B"/>
    <w:rsid w:val="00822580"/>
    <w:rsid w:val="00824B42"/>
    <w:rsid w:val="00830331"/>
    <w:rsid w:val="00834B35"/>
    <w:rsid w:val="00840F58"/>
    <w:rsid w:val="008431AD"/>
    <w:rsid w:val="00845BEB"/>
    <w:rsid w:val="00860F22"/>
    <w:rsid w:val="00863BC0"/>
    <w:rsid w:val="00864EE9"/>
    <w:rsid w:val="0087423E"/>
    <w:rsid w:val="00874C4E"/>
    <w:rsid w:val="00890D9C"/>
    <w:rsid w:val="008930B1"/>
    <w:rsid w:val="008A2BE6"/>
    <w:rsid w:val="008B0401"/>
    <w:rsid w:val="008C1A5D"/>
    <w:rsid w:val="008C1A64"/>
    <w:rsid w:val="008C6419"/>
    <w:rsid w:val="008D73F7"/>
    <w:rsid w:val="008E1DB0"/>
    <w:rsid w:val="008E4208"/>
    <w:rsid w:val="008E5D29"/>
    <w:rsid w:val="008F07E4"/>
    <w:rsid w:val="008F7425"/>
    <w:rsid w:val="0090558B"/>
    <w:rsid w:val="00911F38"/>
    <w:rsid w:val="00913EA5"/>
    <w:rsid w:val="009200A7"/>
    <w:rsid w:val="00923EE4"/>
    <w:rsid w:val="009403F8"/>
    <w:rsid w:val="00942AA1"/>
    <w:rsid w:val="00942DDC"/>
    <w:rsid w:val="0094413B"/>
    <w:rsid w:val="0094724C"/>
    <w:rsid w:val="00956B8B"/>
    <w:rsid w:val="00972217"/>
    <w:rsid w:val="00985F68"/>
    <w:rsid w:val="00986228"/>
    <w:rsid w:val="00990992"/>
    <w:rsid w:val="009A496E"/>
    <w:rsid w:val="009B5DA8"/>
    <w:rsid w:val="009C16BC"/>
    <w:rsid w:val="009C7B01"/>
    <w:rsid w:val="009D401C"/>
    <w:rsid w:val="009D6367"/>
    <w:rsid w:val="009D7E30"/>
    <w:rsid w:val="009F1D70"/>
    <w:rsid w:val="00A062AA"/>
    <w:rsid w:val="00A06510"/>
    <w:rsid w:val="00A06CF2"/>
    <w:rsid w:val="00A123D2"/>
    <w:rsid w:val="00A12CD5"/>
    <w:rsid w:val="00A16264"/>
    <w:rsid w:val="00A16504"/>
    <w:rsid w:val="00A27384"/>
    <w:rsid w:val="00A34BAE"/>
    <w:rsid w:val="00A3543A"/>
    <w:rsid w:val="00A413DE"/>
    <w:rsid w:val="00A52AE5"/>
    <w:rsid w:val="00A5550B"/>
    <w:rsid w:val="00A57EB7"/>
    <w:rsid w:val="00A733F3"/>
    <w:rsid w:val="00A742BA"/>
    <w:rsid w:val="00A83AFD"/>
    <w:rsid w:val="00A8629D"/>
    <w:rsid w:val="00A9029E"/>
    <w:rsid w:val="00A90AD0"/>
    <w:rsid w:val="00A97F25"/>
    <w:rsid w:val="00AA7606"/>
    <w:rsid w:val="00AA7EE9"/>
    <w:rsid w:val="00AB4126"/>
    <w:rsid w:val="00AB52E6"/>
    <w:rsid w:val="00AC5DCA"/>
    <w:rsid w:val="00AD30CB"/>
    <w:rsid w:val="00AD7F10"/>
    <w:rsid w:val="00AE1624"/>
    <w:rsid w:val="00AE18DE"/>
    <w:rsid w:val="00AE1E0B"/>
    <w:rsid w:val="00AE24CD"/>
    <w:rsid w:val="00AE58C0"/>
    <w:rsid w:val="00B00F0D"/>
    <w:rsid w:val="00B05347"/>
    <w:rsid w:val="00B1146F"/>
    <w:rsid w:val="00B151C8"/>
    <w:rsid w:val="00B15448"/>
    <w:rsid w:val="00B25C10"/>
    <w:rsid w:val="00B30311"/>
    <w:rsid w:val="00B31CBC"/>
    <w:rsid w:val="00B32519"/>
    <w:rsid w:val="00B5092A"/>
    <w:rsid w:val="00B524F3"/>
    <w:rsid w:val="00B5778C"/>
    <w:rsid w:val="00B631C8"/>
    <w:rsid w:val="00B67EA0"/>
    <w:rsid w:val="00B701C5"/>
    <w:rsid w:val="00B73760"/>
    <w:rsid w:val="00B7582A"/>
    <w:rsid w:val="00B86255"/>
    <w:rsid w:val="00B94624"/>
    <w:rsid w:val="00BA4C13"/>
    <w:rsid w:val="00BA7035"/>
    <w:rsid w:val="00BA7C2D"/>
    <w:rsid w:val="00BB0024"/>
    <w:rsid w:val="00BB0EA1"/>
    <w:rsid w:val="00BB3290"/>
    <w:rsid w:val="00BB373A"/>
    <w:rsid w:val="00BB4C84"/>
    <w:rsid w:val="00BC4A51"/>
    <w:rsid w:val="00BD292C"/>
    <w:rsid w:val="00BD5679"/>
    <w:rsid w:val="00BD7F77"/>
    <w:rsid w:val="00BE3C67"/>
    <w:rsid w:val="00BE46B2"/>
    <w:rsid w:val="00C06CFB"/>
    <w:rsid w:val="00C07729"/>
    <w:rsid w:val="00C22DE5"/>
    <w:rsid w:val="00C43CDC"/>
    <w:rsid w:val="00C57C9B"/>
    <w:rsid w:val="00C65A8C"/>
    <w:rsid w:val="00C721AC"/>
    <w:rsid w:val="00C763E3"/>
    <w:rsid w:val="00C83B63"/>
    <w:rsid w:val="00C841DE"/>
    <w:rsid w:val="00CA4286"/>
    <w:rsid w:val="00CA6F1D"/>
    <w:rsid w:val="00CB0025"/>
    <w:rsid w:val="00CB0056"/>
    <w:rsid w:val="00CB054D"/>
    <w:rsid w:val="00CB38F0"/>
    <w:rsid w:val="00CD6872"/>
    <w:rsid w:val="00CE6258"/>
    <w:rsid w:val="00CF21BB"/>
    <w:rsid w:val="00CF21D1"/>
    <w:rsid w:val="00D063C4"/>
    <w:rsid w:val="00D12776"/>
    <w:rsid w:val="00D138EF"/>
    <w:rsid w:val="00D15D83"/>
    <w:rsid w:val="00D17136"/>
    <w:rsid w:val="00D32163"/>
    <w:rsid w:val="00D32E64"/>
    <w:rsid w:val="00D61AE8"/>
    <w:rsid w:val="00D66325"/>
    <w:rsid w:val="00D738D1"/>
    <w:rsid w:val="00D768EE"/>
    <w:rsid w:val="00D77C1D"/>
    <w:rsid w:val="00D825C0"/>
    <w:rsid w:val="00D94637"/>
    <w:rsid w:val="00D95973"/>
    <w:rsid w:val="00DA14FB"/>
    <w:rsid w:val="00DA226F"/>
    <w:rsid w:val="00DA7AB4"/>
    <w:rsid w:val="00DB0887"/>
    <w:rsid w:val="00DB0F3B"/>
    <w:rsid w:val="00DB7679"/>
    <w:rsid w:val="00DC4771"/>
    <w:rsid w:val="00DC5E51"/>
    <w:rsid w:val="00DC67F8"/>
    <w:rsid w:val="00DC6C37"/>
    <w:rsid w:val="00DD2BE0"/>
    <w:rsid w:val="00DD4BA4"/>
    <w:rsid w:val="00DE4A74"/>
    <w:rsid w:val="00DE4DDC"/>
    <w:rsid w:val="00DF25E8"/>
    <w:rsid w:val="00DF465A"/>
    <w:rsid w:val="00DF5289"/>
    <w:rsid w:val="00E04138"/>
    <w:rsid w:val="00E34A2B"/>
    <w:rsid w:val="00E46C92"/>
    <w:rsid w:val="00E67AE2"/>
    <w:rsid w:val="00E72478"/>
    <w:rsid w:val="00E81807"/>
    <w:rsid w:val="00E9389B"/>
    <w:rsid w:val="00EA2DE5"/>
    <w:rsid w:val="00EA52EC"/>
    <w:rsid w:val="00EA61E8"/>
    <w:rsid w:val="00EB04DB"/>
    <w:rsid w:val="00EB069D"/>
    <w:rsid w:val="00EB1F29"/>
    <w:rsid w:val="00EB2009"/>
    <w:rsid w:val="00EB768A"/>
    <w:rsid w:val="00EC27F9"/>
    <w:rsid w:val="00EC383B"/>
    <w:rsid w:val="00EC50CE"/>
    <w:rsid w:val="00EC7B6E"/>
    <w:rsid w:val="00ED30F7"/>
    <w:rsid w:val="00EE2F06"/>
    <w:rsid w:val="00EE3744"/>
    <w:rsid w:val="00EE5919"/>
    <w:rsid w:val="00EF085E"/>
    <w:rsid w:val="00F02EB6"/>
    <w:rsid w:val="00F1359B"/>
    <w:rsid w:val="00F25522"/>
    <w:rsid w:val="00F42751"/>
    <w:rsid w:val="00F46A15"/>
    <w:rsid w:val="00F72CA0"/>
    <w:rsid w:val="00F72ED8"/>
    <w:rsid w:val="00F75B32"/>
    <w:rsid w:val="00F83B7F"/>
    <w:rsid w:val="00F907ED"/>
    <w:rsid w:val="00FA044B"/>
    <w:rsid w:val="00FA1BA8"/>
    <w:rsid w:val="00FA2D2A"/>
    <w:rsid w:val="00FA34B9"/>
    <w:rsid w:val="00FB2380"/>
    <w:rsid w:val="00FB2CA4"/>
    <w:rsid w:val="00FC49F0"/>
    <w:rsid w:val="00FD1420"/>
    <w:rsid w:val="00FD1781"/>
    <w:rsid w:val="00FD2F58"/>
    <w:rsid w:val="00FD6F4E"/>
    <w:rsid w:val="00FE2877"/>
    <w:rsid w:val="00FF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1BD66"/>
  <w15:docId w15:val="{AAF7D629-CA48-4C1E-915F-28725B12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7A8A"/>
    <w:rPr>
      <w:rFonts w:ascii="Calibri" w:hAnsi="Calibri"/>
      <w:sz w:val="24"/>
      <w:szCs w:val="24"/>
    </w:rPr>
  </w:style>
  <w:style w:type="paragraph" w:styleId="Heading1">
    <w:name w:val="heading 1"/>
    <w:next w:val="ASPSBodytext"/>
    <w:autoRedefine/>
    <w:qFormat/>
    <w:rsid w:val="00A96879"/>
    <w:pPr>
      <w:keepNext/>
      <w:pageBreakBefore/>
      <w:widowControl w:val="0"/>
      <w:numPr>
        <w:numId w:val="1"/>
      </w:numPr>
      <w:spacing w:before="120" w:after="120"/>
      <w:outlineLvl w:val="0"/>
    </w:pPr>
    <w:rPr>
      <w:rFonts w:ascii="Arial" w:hAnsi="Arial"/>
      <w:b/>
      <w:snapToGrid w:val="0"/>
      <w:sz w:val="32"/>
      <w:szCs w:val="32"/>
    </w:rPr>
  </w:style>
  <w:style w:type="paragraph" w:styleId="Heading2">
    <w:name w:val="heading 2"/>
    <w:next w:val="Normal"/>
    <w:autoRedefine/>
    <w:qFormat/>
    <w:rsid w:val="002F16ED"/>
    <w:pPr>
      <w:keepNext/>
      <w:pageBreakBefore/>
      <w:widowControl w:val="0"/>
      <w:numPr>
        <w:ilvl w:val="1"/>
        <w:numId w:val="1"/>
      </w:numPr>
      <w:tabs>
        <w:tab w:val="left" w:pos="900"/>
        <w:tab w:val="left" w:pos="1260"/>
      </w:tabs>
      <w:spacing w:before="240" w:after="120"/>
      <w:outlineLvl w:val="1"/>
    </w:pPr>
    <w:rPr>
      <w:rFonts w:asciiTheme="majorHAnsi" w:hAnsiTheme="majorHAnsi"/>
      <w:b/>
      <w:noProof/>
      <w:sz w:val="28"/>
      <w:szCs w:val="28"/>
    </w:rPr>
  </w:style>
  <w:style w:type="paragraph" w:styleId="Heading3">
    <w:name w:val="heading 3"/>
    <w:next w:val="Normal"/>
    <w:autoRedefine/>
    <w:qFormat/>
    <w:rsid w:val="001231E1"/>
    <w:pPr>
      <w:keepNext/>
      <w:numPr>
        <w:ilvl w:val="2"/>
        <w:numId w:val="1"/>
      </w:numPr>
      <w:tabs>
        <w:tab w:val="clear" w:pos="1620"/>
        <w:tab w:val="left" w:pos="720"/>
      </w:tabs>
      <w:spacing w:before="240" w:after="120"/>
      <w:ind w:left="72"/>
      <w:outlineLvl w:val="2"/>
    </w:pPr>
    <w:rPr>
      <w:rFonts w:ascii="Arial" w:hAnsi="Arial"/>
      <w:b/>
      <w:noProof/>
      <w:sz w:val="24"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1231E1"/>
    <w:pPr>
      <w:keepNext/>
      <w:numPr>
        <w:ilvl w:val="3"/>
        <w:numId w:val="1"/>
      </w:numPr>
      <w:tabs>
        <w:tab w:val="clear" w:pos="2520"/>
      </w:tabs>
      <w:spacing w:before="240" w:after="60"/>
      <w:ind w:left="720" w:hanging="720"/>
      <w:outlineLvl w:val="3"/>
    </w:pPr>
    <w:rPr>
      <w:rFonts w:ascii="Arial" w:hAnsi="Arial"/>
    </w:rPr>
  </w:style>
  <w:style w:type="paragraph" w:styleId="Heading5">
    <w:name w:val="heading 5"/>
    <w:basedOn w:val="Normal"/>
    <w:next w:val="Normal"/>
    <w:link w:val="Heading5Char"/>
    <w:qFormat/>
    <w:rsid w:val="004C7146"/>
    <w:pPr>
      <w:spacing w:before="240" w:after="60"/>
      <w:outlineLvl w:val="4"/>
    </w:pPr>
    <w:rPr>
      <w:rFonts w:ascii="Verdana" w:hAnsi="Verdana"/>
      <w:b/>
      <w:sz w:val="20"/>
    </w:rPr>
  </w:style>
  <w:style w:type="paragraph" w:styleId="Heading6">
    <w:name w:val="heading 6"/>
    <w:basedOn w:val="Normal"/>
    <w:next w:val="Normal"/>
    <w:link w:val="Heading6Char"/>
    <w:qFormat/>
    <w:rsid w:val="004C7146"/>
    <w:pPr>
      <w:spacing w:before="240" w:after="60"/>
      <w:outlineLvl w:val="5"/>
    </w:pPr>
    <w:rPr>
      <w:rFonts w:ascii="Verdana" w:hAnsi="Verdana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4C7146"/>
    <w:pPr>
      <w:spacing w:before="240" w:after="60"/>
      <w:outlineLvl w:val="6"/>
    </w:pPr>
    <w:rPr>
      <w:rFonts w:ascii="Verdana" w:hAnsi="Verdana"/>
      <w:b/>
      <w:sz w:val="20"/>
    </w:rPr>
  </w:style>
  <w:style w:type="paragraph" w:styleId="Heading8">
    <w:name w:val="heading 8"/>
    <w:basedOn w:val="Normal"/>
    <w:next w:val="Normal"/>
    <w:link w:val="Heading8Char"/>
    <w:qFormat/>
    <w:rsid w:val="004C7146"/>
    <w:pPr>
      <w:spacing w:before="240" w:after="60"/>
      <w:outlineLvl w:val="7"/>
    </w:pPr>
    <w:rPr>
      <w:rFonts w:ascii="Verdana" w:hAnsi="Verdana"/>
      <w:b/>
      <w:sz w:val="20"/>
    </w:rPr>
  </w:style>
  <w:style w:type="paragraph" w:styleId="Heading9">
    <w:name w:val="heading 9"/>
    <w:basedOn w:val="Normal"/>
    <w:next w:val="Normal"/>
    <w:link w:val="Heading9Char"/>
    <w:qFormat/>
    <w:rsid w:val="004C7146"/>
    <w:pPr>
      <w:spacing w:before="240" w:after="60"/>
      <w:outlineLvl w:val="8"/>
    </w:pPr>
    <w:rPr>
      <w:rFonts w:ascii="Verdana" w:hAnsi="Verdan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PSBodytext">
    <w:name w:val="ASPS Bodytext"/>
    <w:basedOn w:val="Normal"/>
    <w:autoRedefine/>
    <w:qFormat/>
    <w:rsid w:val="00373343"/>
    <w:pPr>
      <w:tabs>
        <w:tab w:val="left" w:pos="720"/>
      </w:tabs>
      <w:spacing w:after="120"/>
      <w:ind w:left="720"/>
    </w:pPr>
    <w:rPr>
      <w:szCs w:val="20"/>
    </w:rPr>
  </w:style>
  <w:style w:type="character" w:customStyle="1" w:styleId="Heading4Char">
    <w:name w:val="Heading 4 Char"/>
    <w:link w:val="Heading4"/>
    <w:rsid w:val="00D74F38"/>
    <w:rPr>
      <w:rFonts w:ascii="Arial" w:hAnsi="Arial"/>
      <w:sz w:val="24"/>
      <w:szCs w:val="24"/>
    </w:rPr>
  </w:style>
  <w:style w:type="character" w:customStyle="1" w:styleId="Heading5Char">
    <w:name w:val="Heading 5 Char"/>
    <w:link w:val="Heading5"/>
    <w:rsid w:val="00D74F38"/>
    <w:rPr>
      <w:rFonts w:ascii="Verdana" w:hAnsi="Verdana"/>
      <w:b/>
      <w:szCs w:val="24"/>
    </w:rPr>
  </w:style>
  <w:style w:type="character" w:customStyle="1" w:styleId="Heading6Char">
    <w:name w:val="Heading 6 Char"/>
    <w:link w:val="Heading6"/>
    <w:rsid w:val="00D74F38"/>
    <w:rPr>
      <w:rFonts w:ascii="Verdana" w:hAnsi="Verdana"/>
      <w:b/>
      <w:szCs w:val="24"/>
    </w:rPr>
  </w:style>
  <w:style w:type="character" w:customStyle="1" w:styleId="Heading7Char">
    <w:name w:val="Heading 7 Char"/>
    <w:link w:val="Heading7"/>
    <w:rsid w:val="00D74F38"/>
    <w:rPr>
      <w:rFonts w:ascii="Verdana" w:hAnsi="Verdana"/>
      <w:b/>
      <w:szCs w:val="24"/>
    </w:rPr>
  </w:style>
  <w:style w:type="character" w:customStyle="1" w:styleId="Heading8Char">
    <w:name w:val="Heading 8 Char"/>
    <w:link w:val="Heading8"/>
    <w:rsid w:val="00D74F38"/>
    <w:rPr>
      <w:rFonts w:ascii="Verdana" w:hAnsi="Verdana"/>
      <w:b/>
      <w:szCs w:val="24"/>
    </w:rPr>
  </w:style>
  <w:style w:type="character" w:customStyle="1" w:styleId="Heading9Char">
    <w:name w:val="Heading 9 Char"/>
    <w:link w:val="Heading9"/>
    <w:rsid w:val="00D74F38"/>
    <w:rPr>
      <w:rFonts w:ascii="Verdana" w:hAnsi="Verdana"/>
      <w:b/>
      <w:szCs w:val="24"/>
    </w:rPr>
  </w:style>
  <w:style w:type="paragraph" w:customStyle="1" w:styleId="ASPSProductName">
    <w:name w:val="ASPS Product Name"/>
    <w:next w:val="Normal"/>
    <w:autoRedefine/>
    <w:qFormat/>
    <w:rsid w:val="00495089"/>
    <w:pPr>
      <w:tabs>
        <w:tab w:val="center" w:pos="4320"/>
        <w:tab w:val="right" w:pos="8640"/>
      </w:tabs>
      <w:spacing w:before="1120" w:after="2000"/>
      <w:jc w:val="center"/>
    </w:pPr>
    <w:rPr>
      <w:rFonts w:ascii="Calibri" w:hAnsi="Calibri"/>
      <w:b/>
      <w:noProof/>
      <w:color w:val="003876"/>
      <w:sz w:val="48"/>
      <w:szCs w:val="52"/>
    </w:rPr>
  </w:style>
  <w:style w:type="paragraph" w:customStyle="1" w:styleId="ASPSCopyright">
    <w:name w:val="ASPS Copyright"/>
    <w:next w:val="Normal"/>
    <w:autoRedefine/>
    <w:qFormat/>
    <w:rsid w:val="004F7CDD"/>
    <w:pPr>
      <w:jc w:val="both"/>
    </w:pPr>
    <w:rPr>
      <w:rFonts w:ascii="Calibri" w:hAnsi="Calibri"/>
      <w:snapToGrid w:val="0"/>
      <w:color w:val="000000"/>
    </w:rPr>
  </w:style>
  <w:style w:type="paragraph" w:customStyle="1" w:styleId="ASPSTOC">
    <w:name w:val="ASPS TOC"/>
    <w:autoRedefine/>
    <w:rsid w:val="004F7CDD"/>
    <w:pPr>
      <w:jc w:val="center"/>
    </w:pPr>
    <w:rPr>
      <w:rFonts w:ascii="Calibri" w:hAnsi="Calibri"/>
      <w:b/>
      <w:sz w:val="28"/>
    </w:rPr>
  </w:style>
  <w:style w:type="paragraph" w:customStyle="1" w:styleId="ASPSChangeControl">
    <w:name w:val="ASPS Change Control"/>
    <w:autoRedefine/>
    <w:rsid w:val="00066E70"/>
    <w:pPr>
      <w:keepNext/>
      <w:pageBreakBefore/>
      <w:spacing w:before="40" w:after="80"/>
      <w:jc w:val="center"/>
    </w:pPr>
    <w:rPr>
      <w:rFonts w:ascii="Calibri" w:hAnsi="Calibri"/>
      <w:b/>
      <w:sz w:val="24"/>
      <w:szCs w:val="24"/>
    </w:rPr>
  </w:style>
  <w:style w:type="paragraph" w:customStyle="1" w:styleId="ASPSCellHeading">
    <w:name w:val="ASPS Cell Heading"/>
    <w:next w:val="ASPSTableText"/>
    <w:autoRedefine/>
    <w:qFormat/>
    <w:rsid w:val="00220B04"/>
    <w:rPr>
      <w:rFonts w:ascii="Calibri" w:hAnsi="Calibri"/>
      <w:b/>
      <w:sz w:val="24"/>
    </w:rPr>
  </w:style>
  <w:style w:type="paragraph" w:customStyle="1" w:styleId="ASPSTableText">
    <w:name w:val="ASPS Table Text"/>
    <w:autoRedefine/>
    <w:qFormat/>
    <w:rsid w:val="00297996"/>
    <w:pPr>
      <w:contextualSpacing/>
    </w:pPr>
    <w:rPr>
      <w:rFonts w:ascii="Calibri" w:hAnsi="Calibri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72263"/>
    <w:pPr>
      <w:tabs>
        <w:tab w:val="left" w:pos="360"/>
        <w:tab w:val="right" w:leader="dot" w:pos="8630"/>
      </w:tabs>
      <w:spacing w:before="120" w:after="120"/>
    </w:pPr>
    <w:rPr>
      <w:b/>
      <w:caps/>
      <w:noProof/>
      <w:snapToGrid w:val="0"/>
      <w:color w:val="000000"/>
    </w:rPr>
  </w:style>
  <w:style w:type="paragraph" w:styleId="TOC2">
    <w:name w:val="toc 2"/>
    <w:basedOn w:val="Normal"/>
    <w:next w:val="Normal"/>
    <w:autoRedefine/>
    <w:uiPriority w:val="39"/>
    <w:rsid w:val="00F72263"/>
    <w:pPr>
      <w:tabs>
        <w:tab w:val="left" w:pos="720"/>
        <w:tab w:val="right" w:leader="dot" w:pos="8630"/>
      </w:tabs>
      <w:ind w:left="360"/>
    </w:pPr>
    <w:rPr>
      <w:smallCaps/>
      <w:noProof/>
      <w:snapToGrid w:val="0"/>
      <w:color w:val="000000"/>
    </w:rPr>
  </w:style>
  <w:style w:type="paragraph" w:styleId="TOC3">
    <w:name w:val="toc 3"/>
    <w:basedOn w:val="Normal"/>
    <w:next w:val="Normal"/>
    <w:autoRedefine/>
    <w:uiPriority w:val="39"/>
    <w:rsid w:val="00F72263"/>
    <w:pPr>
      <w:tabs>
        <w:tab w:val="left" w:pos="960"/>
        <w:tab w:val="right" w:leader="dot" w:pos="8630"/>
      </w:tabs>
      <w:ind w:left="720"/>
    </w:pPr>
    <w:rPr>
      <w:i/>
      <w:noProof/>
      <w:snapToGrid w:val="0"/>
      <w:color w:val="000000"/>
    </w:rPr>
  </w:style>
  <w:style w:type="character" w:styleId="Hyperlink">
    <w:name w:val="Hyperlink"/>
    <w:basedOn w:val="DefaultParagraphFont"/>
    <w:rsid w:val="005130E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513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130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2354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130EF"/>
    <w:rPr>
      <w:b/>
      <w:bCs/>
    </w:rPr>
  </w:style>
  <w:style w:type="character" w:customStyle="1" w:styleId="CommentSubjectChar">
    <w:name w:val="Comment Subject Char"/>
    <w:link w:val="CommentSubject"/>
    <w:semiHidden/>
    <w:rsid w:val="00D74F38"/>
    <w:rPr>
      <w:rFonts w:ascii="Calibri" w:hAnsi="Calibri"/>
      <w:b/>
      <w:bCs/>
    </w:rPr>
  </w:style>
  <w:style w:type="paragraph" w:styleId="BalloonText">
    <w:name w:val="Balloon Text"/>
    <w:basedOn w:val="Normal"/>
    <w:rsid w:val="005130EF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semiHidden/>
    <w:rsid w:val="005130EF"/>
    <w:pPr>
      <w:ind w:left="720"/>
    </w:pPr>
  </w:style>
  <w:style w:type="paragraph" w:styleId="TOC5">
    <w:name w:val="toc 5"/>
    <w:basedOn w:val="Normal"/>
    <w:next w:val="Normal"/>
    <w:autoRedefine/>
    <w:semiHidden/>
    <w:rsid w:val="005130EF"/>
    <w:pPr>
      <w:ind w:left="960"/>
    </w:pPr>
  </w:style>
  <w:style w:type="paragraph" w:styleId="TOC6">
    <w:name w:val="toc 6"/>
    <w:basedOn w:val="Normal"/>
    <w:next w:val="Normal"/>
    <w:autoRedefine/>
    <w:semiHidden/>
    <w:rsid w:val="005130EF"/>
    <w:pPr>
      <w:ind w:left="1200"/>
    </w:pPr>
  </w:style>
  <w:style w:type="paragraph" w:styleId="TOC7">
    <w:name w:val="toc 7"/>
    <w:basedOn w:val="Normal"/>
    <w:next w:val="Normal"/>
    <w:autoRedefine/>
    <w:semiHidden/>
    <w:rsid w:val="005130EF"/>
    <w:pPr>
      <w:ind w:left="1440"/>
    </w:pPr>
  </w:style>
  <w:style w:type="paragraph" w:styleId="TOC8">
    <w:name w:val="toc 8"/>
    <w:basedOn w:val="Normal"/>
    <w:next w:val="Normal"/>
    <w:autoRedefine/>
    <w:semiHidden/>
    <w:rsid w:val="005130EF"/>
    <w:pPr>
      <w:ind w:left="1680"/>
    </w:pPr>
  </w:style>
  <w:style w:type="paragraph" w:styleId="TOC9">
    <w:name w:val="toc 9"/>
    <w:basedOn w:val="Normal"/>
    <w:next w:val="Normal"/>
    <w:autoRedefine/>
    <w:semiHidden/>
    <w:rsid w:val="005130EF"/>
    <w:pPr>
      <w:ind w:left="1920"/>
    </w:pPr>
  </w:style>
  <w:style w:type="paragraph" w:styleId="Header">
    <w:name w:val="header"/>
    <w:aliases w:val="ASPS Header"/>
    <w:basedOn w:val="Normal"/>
    <w:link w:val="HeaderChar"/>
    <w:autoRedefine/>
    <w:qFormat/>
    <w:rsid w:val="00DE4DD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aliases w:val="ASPS Header Char"/>
    <w:basedOn w:val="DefaultParagraphFont"/>
    <w:link w:val="Header"/>
    <w:rsid w:val="00DE4DDC"/>
    <w:rPr>
      <w:rFonts w:ascii="Calibri" w:hAnsi="Calibri"/>
    </w:rPr>
  </w:style>
  <w:style w:type="paragraph" w:styleId="Footer">
    <w:name w:val="footer"/>
    <w:aliases w:val="ASPS Footer"/>
    <w:basedOn w:val="Normal"/>
    <w:link w:val="FooterChar"/>
    <w:autoRedefine/>
    <w:uiPriority w:val="99"/>
    <w:qFormat/>
    <w:rsid w:val="007E13EA"/>
    <w:pPr>
      <w:spacing w:before="80"/>
      <w:jc w:val="center"/>
    </w:pPr>
    <w:rPr>
      <w:rFonts w:asciiTheme="minorHAnsi" w:hAnsiTheme="minorHAnsi" w:cs="Arial"/>
      <w:sz w:val="20"/>
      <w:szCs w:val="18"/>
    </w:rPr>
  </w:style>
  <w:style w:type="character" w:customStyle="1" w:styleId="FooterChar">
    <w:name w:val="Footer Char"/>
    <w:aliases w:val="ASPS Footer Char"/>
    <w:basedOn w:val="DefaultParagraphFont"/>
    <w:link w:val="Footer"/>
    <w:uiPriority w:val="99"/>
    <w:rsid w:val="007E13EA"/>
    <w:rPr>
      <w:rFonts w:asciiTheme="minorHAnsi" w:hAnsiTheme="minorHAnsi" w:cs="Arial"/>
      <w:szCs w:val="18"/>
    </w:rPr>
  </w:style>
  <w:style w:type="paragraph" w:styleId="DocumentMap">
    <w:name w:val="Document Map"/>
    <w:basedOn w:val="Normal"/>
    <w:link w:val="DocumentMapChar"/>
    <w:semiHidden/>
    <w:rsid w:val="00B31F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D74F38"/>
    <w:rPr>
      <w:rFonts w:ascii="Tahoma" w:hAnsi="Tahoma" w:cs="Tahoma"/>
      <w:shd w:val="clear" w:color="auto" w:fill="000080"/>
    </w:rPr>
  </w:style>
  <w:style w:type="paragraph" w:customStyle="1" w:styleId="ASPSNote">
    <w:name w:val="ASPS Note"/>
    <w:basedOn w:val="Normal"/>
    <w:autoRedefine/>
    <w:qFormat/>
    <w:rsid w:val="00220B04"/>
    <w:pPr>
      <w:pBdr>
        <w:top w:val="single" w:sz="12" w:space="1" w:color="auto"/>
        <w:bottom w:val="single" w:sz="12" w:space="1" w:color="auto"/>
      </w:pBdr>
      <w:tabs>
        <w:tab w:val="left" w:pos="720"/>
      </w:tabs>
      <w:spacing w:before="120" w:after="120"/>
      <w:ind w:left="720"/>
    </w:pPr>
    <w:rPr>
      <w:i/>
      <w:iCs/>
      <w:szCs w:val="20"/>
    </w:rPr>
  </w:style>
  <w:style w:type="character" w:customStyle="1" w:styleId="ASPSDocClass">
    <w:name w:val="ASPS DocClass"/>
    <w:basedOn w:val="DefaultParagraphFont"/>
    <w:qFormat/>
    <w:rsid w:val="00B81478"/>
    <w:rPr>
      <w:rFonts w:ascii="Calibri" w:hAnsi="Calibri" w:cs="Arial"/>
      <w:sz w:val="24"/>
    </w:rPr>
  </w:style>
  <w:style w:type="paragraph" w:customStyle="1" w:styleId="ASPSDocNum">
    <w:name w:val="ASPS DocNum"/>
    <w:basedOn w:val="Normal"/>
    <w:qFormat/>
    <w:rsid w:val="008416B8"/>
    <w:rPr>
      <w:rFonts w:cs="Arial"/>
    </w:rPr>
  </w:style>
  <w:style w:type="character" w:customStyle="1" w:styleId="ASPSVerNum">
    <w:name w:val="ASPS VerNum"/>
    <w:basedOn w:val="DefaultParagraphFont"/>
    <w:qFormat/>
    <w:rsid w:val="00F35600"/>
    <w:rPr>
      <w:rFonts w:ascii="Calibri" w:hAnsi="Calibri" w:cs="Arial"/>
      <w:sz w:val="24"/>
    </w:rPr>
  </w:style>
  <w:style w:type="character" w:customStyle="1" w:styleId="ASPSDeptName">
    <w:name w:val="ASPS DeptName"/>
    <w:basedOn w:val="DefaultParagraphFont"/>
    <w:qFormat/>
    <w:rsid w:val="00B82768"/>
    <w:rPr>
      <w:rFonts w:ascii="Calibri" w:hAnsi="Calibri" w:cs="Arial"/>
      <w:sz w:val="24"/>
    </w:rPr>
  </w:style>
  <w:style w:type="character" w:customStyle="1" w:styleId="ASPSDocOwner">
    <w:name w:val="ASPS DocOwner"/>
    <w:basedOn w:val="DefaultParagraphFont"/>
    <w:qFormat/>
    <w:rsid w:val="00860754"/>
    <w:rPr>
      <w:rFonts w:ascii="Calibri" w:hAnsi="Calibri" w:cs="Arial"/>
      <w:sz w:val="24"/>
    </w:rPr>
  </w:style>
  <w:style w:type="paragraph" w:customStyle="1" w:styleId="ASPSBullet1">
    <w:name w:val="ASPS Bullet 1"/>
    <w:basedOn w:val="ASPSBodytext"/>
    <w:autoRedefine/>
    <w:qFormat/>
    <w:rsid w:val="00852A7B"/>
    <w:pPr>
      <w:numPr>
        <w:numId w:val="2"/>
      </w:numPr>
    </w:pPr>
    <w:rPr>
      <w:szCs w:val="24"/>
    </w:rPr>
  </w:style>
  <w:style w:type="paragraph" w:customStyle="1" w:styleId="ASPSBullet2">
    <w:name w:val="ASPS Bullet 2"/>
    <w:basedOn w:val="Normal"/>
    <w:autoRedefine/>
    <w:qFormat/>
    <w:rsid w:val="001231E1"/>
    <w:pPr>
      <w:numPr>
        <w:numId w:val="3"/>
      </w:numPr>
      <w:tabs>
        <w:tab w:val="left" w:pos="720"/>
      </w:tabs>
      <w:spacing w:after="120"/>
    </w:pPr>
  </w:style>
  <w:style w:type="paragraph" w:customStyle="1" w:styleId="ASPSBullet3">
    <w:name w:val="ASPS Bullet 3"/>
    <w:basedOn w:val="Normal"/>
    <w:autoRedefine/>
    <w:qFormat/>
    <w:rsid w:val="001231E1"/>
    <w:pPr>
      <w:numPr>
        <w:numId w:val="5"/>
      </w:numPr>
      <w:tabs>
        <w:tab w:val="left" w:pos="720"/>
        <w:tab w:val="left" w:pos="1440"/>
        <w:tab w:val="left" w:pos="1800"/>
      </w:tabs>
      <w:spacing w:after="120"/>
    </w:pPr>
  </w:style>
  <w:style w:type="paragraph" w:customStyle="1" w:styleId="ASPSBullet4">
    <w:name w:val="ASPS Bullet 4"/>
    <w:basedOn w:val="Normal"/>
    <w:autoRedefine/>
    <w:qFormat/>
    <w:rsid w:val="001231E1"/>
    <w:pPr>
      <w:numPr>
        <w:numId w:val="4"/>
      </w:numPr>
      <w:spacing w:after="120"/>
    </w:pPr>
  </w:style>
  <w:style w:type="paragraph" w:customStyle="1" w:styleId="ASPSBullet5">
    <w:name w:val="ASPS Bullet 5"/>
    <w:basedOn w:val="ASPSBullet4"/>
    <w:autoRedefine/>
    <w:qFormat/>
    <w:rsid w:val="007843EE"/>
    <w:pPr>
      <w:numPr>
        <w:numId w:val="6"/>
      </w:numPr>
    </w:pPr>
  </w:style>
  <w:style w:type="paragraph" w:customStyle="1" w:styleId="OFC-ITBodytext">
    <w:name w:val="OFC-IT Bodytext"/>
    <w:basedOn w:val="Normal"/>
    <w:rsid w:val="00A96879"/>
    <w:pPr>
      <w:tabs>
        <w:tab w:val="left" w:pos="720"/>
      </w:tabs>
      <w:spacing w:before="120" w:after="120"/>
      <w:ind w:left="720"/>
    </w:pPr>
    <w:rPr>
      <w:rFonts w:ascii="Verdana" w:hAnsi="Verdana"/>
      <w:sz w:val="20"/>
    </w:rPr>
  </w:style>
  <w:style w:type="table" w:styleId="TableGrid">
    <w:name w:val="Table Grid"/>
    <w:basedOn w:val="TableNormal"/>
    <w:uiPriority w:val="39"/>
    <w:rsid w:val="00A9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FC-ITTOC">
    <w:name w:val="OFC-IT TOC"/>
    <w:rsid w:val="006905DD"/>
    <w:pPr>
      <w:jc w:val="center"/>
    </w:pPr>
    <w:rPr>
      <w:rFonts w:ascii="Verdana" w:hAnsi="Verdana"/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7C3CE4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rsid w:val="007C3CE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7C3CE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7C3CE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7C3CE4"/>
    <w:rPr>
      <w:rFonts w:ascii="Arial" w:hAnsi="Arial" w:cs="Arial"/>
      <w:vanish/>
      <w:sz w:val="16"/>
      <w:szCs w:val="16"/>
    </w:rPr>
  </w:style>
  <w:style w:type="character" w:styleId="FollowedHyperlink">
    <w:name w:val="FollowedHyperlink"/>
    <w:basedOn w:val="DefaultParagraphFont"/>
    <w:rsid w:val="0044489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323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MailingAddress">
    <w:name w:val="Mailing Address"/>
    <w:basedOn w:val="Normal"/>
    <w:qFormat/>
    <w:rsid w:val="000A241C"/>
    <w:rPr>
      <w:noProof/>
      <w:sz w:val="20"/>
      <w:szCs w:val="20"/>
    </w:rPr>
  </w:style>
  <w:style w:type="paragraph" w:customStyle="1" w:styleId="TableContents">
    <w:name w:val="Table Contents"/>
    <w:basedOn w:val="Normal"/>
    <w:rsid w:val="007875F3"/>
    <w:pPr>
      <w:suppressLineNumbers/>
      <w:suppressAutoHyphens/>
    </w:pPr>
    <w:rPr>
      <w:kern w:val="1"/>
      <w:sz w:val="20"/>
      <w:szCs w:val="20"/>
      <w:lang w:eastAsia="ar-SA"/>
    </w:rPr>
  </w:style>
  <w:style w:type="paragraph" w:styleId="NoSpacing">
    <w:name w:val="No Spacing"/>
    <w:link w:val="NoSpacingChar"/>
    <w:uiPriority w:val="1"/>
    <w:qFormat/>
    <w:rsid w:val="007875F3"/>
    <w:pPr>
      <w:widowControl w:val="0"/>
      <w:suppressAutoHyphens/>
    </w:pPr>
    <w:rPr>
      <w:rFonts w:eastAsia="Calibri"/>
      <w:kern w:val="1"/>
      <w:sz w:val="24"/>
      <w:szCs w:val="24"/>
      <w:lang w:eastAsia="hi-IN" w:bidi="hi-IN"/>
    </w:rPr>
  </w:style>
  <w:style w:type="paragraph" w:styleId="Revision">
    <w:name w:val="Revision"/>
    <w:hidden/>
    <w:uiPriority w:val="99"/>
    <w:semiHidden/>
    <w:rsid w:val="006C6E8B"/>
    <w:rPr>
      <w:rFonts w:ascii="Calibri" w:hAnsi="Calibr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013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7013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770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6B4CFD"/>
    <w:pPr>
      <w:spacing w:before="100" w:beforeAutospacing="1" w:after="119"/>
    </w:pPr>
    <w:rPr>
      <w:rFonts w:ascii="Times New Roman" w:hAnsi="Times New Roman"/>
      <w:lang w:val="en-IN" w:eastAsia="en-IN"/>
    </w:rPr>
  </w:style>
  <w:style w:type="character" w:customStyle="1" w:styleId="NumberingSymbols">
    <w:name w:val="Numbering Symbols"/>
    <w:rsid w:val="00D74F38"/>
  </w:style>
  <w:style w:type="character" w:styleId="Strong">
    <w:name w:val="Strong"/>
    <w:qFormat/>
    <w:rsid w:val="00D74F38"/>
    <w:rPr>
      <w:b/>
      <w:bCs/>
    </w:rPr>
  </w:style>
  <w:style w:type="character" w:customStyle="1" w:styleId="WW-DefaultParagraphFont">
    <w:name w:val="WW-Default Paragraph Font"/>
    <w:rsid w:val="00D74F38"/>
  </w:style>
  <w:style w:type="character" w:customStyle="1" w:styleId="WW-DefaultParagraphFont1">
    <w:name w:val="WW-Default Paragraph Font1"/>
    <w:rsid w:val="00D74F38"/>
  </w:style>
  <w:style w:type="character" w:customStyle="1" w:styleId="WW-DefaultParagraphFont11">
    <w:name w:val="WW-Default Paragraph Font11"/>
    <w:rsid w:val="00D74F38"/>
  </w:style>
  <w:style w:type="character" w:customStyle="1" w:styleId="t1">
    <w:name w:val="t1"/>
    <w:rsid w:val="00D74F38"/>
    <w:rPr>
      <w:color w:val="990000"/>
    </w:rPr>
  </w:style>
  <w:style w:type="character" w:styleId="Emphasis">
    <w:name w:val="Emphasis"/>
    <w:qFormat/>
    <w:rsid w:val="00D74F38"/>
    <w:rPr>
      <w:i/>
      <w:iCs/>
    </w:rPr>
  </w:style>
  <w:style w:type="character" w:customStyle="1" w:styleId="Bullets">
    <w:name w:val="Bullets"/>
    <w:rsid w:val="00D74F38"/>
    <w:rPr>
      <w:rFonts w:ascii="OpenSymbol" w:eastAsia="OpenSymbol" w:hAnsi="OpenSymbol" w:cs="OpenSymbol"/>
    </w:rPr>
  </w:style>
  <w:style w:type="paragraph" w:styleId="BodyText">
    <w:name w:val="Body Text"/>
    <w:basedOn w:val="Normal"/>
    <w:link w:val="BodyTextChar"/>
    <w:rsid w:val="00D74F38"/>
    <w:pPr>
      <w:suppressAutoHyphens/>
      <w:spacing w:after="120"/>
    </w:pPr>
    <w:rPr>
      <w:rFonts w:ascii="Times New Roman" w:hAnsi="Times New Roman"/>
      <w:kern w:val="1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D74F38"/>
    <w:rPr>
      <w:kern w:val="1"/>
      <w:lang w:eastAsia="ar-SA"/>
    </w:rPr>
  </w:style>
  <w:style w:type="paragraph" w:styleId="BodyTextIndent">
    <w:name w:val="Body Text Indent"/>
    <w:basedOn w:val="Normal"/>
    <w:link w:val="BodyTextIndentChar"/>
    <w:rsid w:val="00D74F38"/>
    <w:pPr>
      <w:suppressAutoHyphens/>
      <w:spacing w:after="120"/>
      <w:ind w:left="360"/>
    </w:pPr>
    <w:rPr>
      <w:rFonts w:ascii="Times New Roman" w:hAnsi="Times New Roman"/>
      <w:kern w:val="1"/>
      <w:sz w:val="20"/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D74F38"/>
    <w:rPr>
      <w:kern w:val="1"/>
      <w:lang w:eastAsia="ar-SA"/>
    </w:rPr>
  </w:style>
  <w:style w:type="paragraph" w:customStyle="1" w:styleId="Heading">
    <w:name w:val="Heading"/>
    <w:basedOn w:val="Normal"/>
    <w:next w:val="BodyText"/>
    <w:rsid w:val="00D74F38"/>
    <w:pPr>
      <w:keepNext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List">
    <w:name w:val="List"/>
    <w:basedOn w:val="BodyText"/>
    <w:rsid w:val="00D74F38"/>
    <w:rPr>
      <w:rFonts w:cs="Tahoma"/>
    </w:rPr>
  </w:style>
  <w:style w:type="paragraph" w:customStyle="1" w:styleId="TableHeading">
    <w:name w:val="Table Heading"/>
    <w:basedOn w:val="TableContents"/>
    <w:rsid w:val="00D74F38"/>
    <w:pPr>
      <w:jc w:val="center"/>
    </w:pPr>
    <w:rPr>
      <w:rFonts w:ascii="Times New Roman" w:hAnsi="Times New Roman"/>
      <w:b/>
      <w:bCs/>
    </w:rPr>
  </w:style>
  <w:style w:type="paragraph" w:styleId="Caption">
    <w:name w:val="caption"/>
    <w:basedOn w:val="Normal"/>
    <w:qFormat/>
    <w:rsid w:val="00D74F38"/>
    <w:pPr>
      <w:suppressLineNumbers/>
      <w:suppressAutoHyphens/>
      <w:spacing w:before="120" w:after="120"/>
    </w:pPr>
    <w:rPr>
      <w:rFonts w:ascii="Times New Roman" w:hAnsi="Times New Roman" w:cs="Tahoma"/>
      <w:i/>
      <w:iCs/>
      <w:kern w:val="1"/>
      <w:lang w:eastAsia="ar-SA"/>
    </w:rPr>
  </w:style>
  <w:style w:type="paragraph" w:styleId="EnvelopeReturn">
    <w:name w:val="envelope return"/>
    <w:basedOn w:val="Normal"/>
    <w:rsid w:val="00D74F38"/>
    <w:pPr>
      <w:suppressAutoHyphens/>
    </w:pPr>
    <w:rPr>
      <w:rFonts w:ascii="Top Hat" w:hAnsi="Top Hat"/>
      <w:kern w:val="1"/>
      <w:szCs w:val="20"/>
      <w:lang w:eastAsia="ar-SA"/>
    </w:rPr>
  </w:style>
  <w:style w:type="paragraph" w:customStyle="1" w:styleId="Index">
    <w:name w:val="Index"/>
    <w:basedOn w:val="Normal"/>
    <w:rsid w:val="00D74F38"/>
    <w:pPr>
      <w:suppressLineNumbers/>
      <w:suppressAutoHyphens/>
    </w:pPr>
    <w:rPr>
      <w:rFonts w:ascii="Times New Roman" w:hAnsi="Times New Roman" w:cs="Tahoma"/>
      <w:kern w:val="1"/>
      <w:sz w:val="20"/>
      <w:szCs w:val="20"/>
      <w:lang w:eastAsia="ar-SA"/>
    </w:rPr>
  </w:style>
  <w:style w:type="paragraph" w:styleId="BodyText2">
    <w:name w:val="Body Text 2"/>
    <w:basedOn w:val="Normal"/>
    <w:link w:val="BodyText2Char"/>
    <w:rsid w:val="00D74F38"/>
    <w:pPr>
      <w:suppressAutoHyphens/>
    </w:pPr>
    <w:rPr>
      <w:rFonts w:ascii="Times New Roman" w:hAnsi="Times New Roman"/>
      <w:bCs/>
      <w:kern w:val="1"/>
      <w:szCs w:val="20"/>
      <w:lang w:eastAsia="ar-SA"/>
    </w:rPr>
  </w:style>
  <w:style w:type="character" w:customStyle="1" w:styleId="BodyText2Char">
    <w:name w:val="Body Text 2 Char"/>
    <w:basedOn w:val="DefaultParagraphFont"/>
    <w:link w:val="BodyText2"/>
    <w:rsid w:val="00D74F38"/>
    <w:rPr>
      <w:bCs/>
      <w:kern w:val="1"/>
      <w:sz w:val="24"/>
      <w:lang w:eastAsia="ar-SA"/>
    </w:rPr>
  </w:style>
  <w:style w:type="paragraph" w:styleId="BodyTextIndent2">
    <w:name w:val="Body Text Indent 2"/>
    <w:basedOn w:val="Normal"/>
    <w:link w:val="BodyTextIndent2Char"/>
    <w:rsid w:val="00D74F38"/>
    <w:pPr>
      <w:suppressAutoHyphens/>
      <w:spacing w:after="120" w:line="480" w:lineRule="auto"/>
      <w:ind w:left="360"/>
    </w:pPr>
    <w:rPr>
      <w:rFonts w:ascii="Times New Roman" w:hAnsi="Times New Roman"/>
      <w:kern w:val="1"/>
      <w:sz w:val="20"/>
      <w:szCs w:val="20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D74F38"/>
    <w:rPr>
      <w:kern w:val="1"/>
      <w:lang w:eastAsia="ar-SA"/>
    </w:rPr>
  </w:style>
  <w:style w:type="paragraph" w:styleId="PlainText">
    <w:name w:val="Plain Text"/>
    <w:basedOn w:val="Normal"/>
    <w:link w:val="PlainTextChar"/>
    <w:rsid w:val="00D74F38"/>
    <w:pPr>
      <w:suppressAutoHyphens/>
    </w:pPr>
    <w:rPr>
      <w:rFonts w:ascii="Courier New" w:hAnsi="Courier New"/>
      <w:kern w:val="1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rsid w:val="00D74F38"/>
    <w:rPr>
      <w:rFonts w:ascii="Courier New" w:hAnsi="Courier New"/>
      <w:kern w:val="1"/>
      <w:lang w:eastAsia="ar-SA"/>
    </w:rPr>
  </w:style>
  <w:style w:type="paragraph" w:customStyle="1" w:styleId="regdown-block">
    <w:name w:val="regdown-block"/>
    <w:basedOn w:val="Normal"/>
    <w:rsid w:val="00D74F38"/>
    <w:pPr>
      <w:spacing w:before="240" w:after="240"/>
    </w:pPr>
    <w:rPr>
      <w:rFonts w:ascii="Times New Roman" w:hAnsi="Times New Roman"/>
    </w:rPr>
  </w:style>
  <w:style w:type="character" w:customStyle="1" w:styleId="regdown-formextend1">
    <w:name w:val="regdown-form_extend1"/>
    <w:basedOn w:val="DefaultParagraphFont"/>
    <w:rsid w:val="00D74F38"/>
    <w:rPr>
      <w:sz w:val="2"/>
      <w:szCs w:val="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2435"/>
    <w:rPr>
      <w:color w:val="808080"/>
      <w:shd w:val="clear" w:color="auto" w:fill="E6E6E6"/>
    </w:rPr>
  </w:style>
  <w:style w:type="paragraph" w:styleId="Bibliography">
    <w:name w:val="Bibliography"/>
    <w:basedOn w:val="Normal"/>
    <w:next w:val="Normal"/>
    <w:uiPriority w:val="37"/>
    <w:semiHidden/>
    <w:unhideWhenUsed/>
    <w:rsid w:val="000B22A8"/>
  </w:style>
  <w:style w:type="paragraph" w:styleId="BlockText">
    <w:name w:val="Block Text"/>
    <w:basedOn w:val="Normal"/>
    <w:semiHidden/>
    <w:unhideWhenUsed/>
    <w:rsid w:val="000B22A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3">
    <w:name w:val="Body Text 3"/>
    <w:basedOn w:val="Normal"/>
    <w:link w:val="BodyText3Char"/>
    <w:semiHidden/>
    <w:unhideWhenUsed/>
    <w:rsid w:val="000B22A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B22A8"/>
    <w:rPr>
      <w:rFonts w:ascii="Calibri" w:hAnsi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0B22A8"/>
    <w:pPr>
      <w:suppressAutoHyphens w:val="0"/>
      <w:spacing w:after="0"/>
      <w:ind w:firstLine="360"/>
    </w:pPr>
    <w:rPr>
      <w:rFonts w:ascii="Calibri" w:hAnsi="Calibri"/>
      <w:kern w:val="0"/>
      <w:sz w:val="24"/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0B22A8"/>
    <w:rPr>
      <w:rFonts w:ascii="Calibri" w:hAnsi="Calibri"/>
      <w:kern w:val="1"/>
      <w:sz w:val="24"/>
      <w:szCs w:val="24"/>
      <w:lang w:eastAsia="ar-SA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0B22A8"/>
    <w:pPr>
      <w:suppressAutoHyphens w:val="0"/>
      <w:spacing w:after="0"/>
      <w:ind w:firstLine="360"/>
    </w:pPr>
    <w:rPr>
      <w:rFonts w:ascii="Calibri" w:hAnsi="Calibri"/>
      <w:kern w:val="0"/>
      <w:sz w:val="24"/>
      <w:szCs w:val="2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B22A8"/>
    <w:rPr>
      <w:rFonts w:ascii="Calibri" w:hAnsi="Calibri"/>
      <w:kern w:val="1"/>
      <w:sz w:val="24"/>
      <w:szCs w:val="24"/>
      <w:lang w:eastAsia="ar-SA"/>
    </w:rPr>
  </w:style>
  <w:style w:type="paragraph" w:styleId="BodyTextIndent3">
    <w:name w:val="Body Text Indent 3"/>
    <w:basedOn w:val="Normal"/>
    <w:link w:val="BodyTextIndent3Char"/>
    <w:semiHidden/>
    <w:unhideWhenUsed/>
    <w:rsid w:val="000B22A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B22A8"/>
    <w:rPr>
      <w:rFonts w:ascii="Calibri" w:hAnsi="Calibri"/>
      <w:sz w:val="16"/>
      <w:szCs w:val="16"/>
    </w:rPr>
  </w:style>
  <w:style w:type="paragraph" w:styleId="Closing">
    <w:name w:val="Closing"/>
    <w:basedOn w:val="Normal"/>
    <w:link w:val="ClosingChar"/>
    <w:semiHidden/>
    <w:unhideWhenUsed/>
    <w:rsid w:val="000B22A8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0B22A8"/>
    <w:rPr>
      <w:rFonts w:ascii="Calibri" w:hAnsi="Calibri"/>
      <w:sz w:val="24"/>
      <w:szCs w:val="24"/>
    </w:rPr>
  </w:style>
  <w:style w:type="paragraph" w:styleId="Date">
    <w:name w:val="Date"/>
    <w:basedOn w:val="Normal"/>
    <w:next w:val="Normal"/>
    <w:link w:val="DateChar"/>
    <w:rsid w:val="000B22A8"/>
  </w:style>
  <w:style w:type="character" w:customStyle="1" w:styleId="DateChar">
    <w:name w:val="Date Char"/>
    <w:basedOn w:val="DefaultParagraphFont"/>
    <w:link w:val="Date"/>
    <w:rsid w:val="000B22A8"/>
    <w:rPr>
      <w:rFonts w:ascii="Calibri" w:hAnsi="Calibri"/>
      <w:sz w:val="24"/>
      <w:szCs w:val="24"/>
    </w:rPr>
  </w:style>
  <w:style w:type="paragraph" w:styleId="E-mailSignature">
    <w:name w:val="E-mail Signature"/>
    <w:basedOn w:val="Normal"/>
    <w:link w:val="E-mailSignatureChar"/>
    <w:semiHidden/>
    <w:unhideWhenUsed/>
    <w:rsid w:val="000B22A8"/>
  </w:style>
  <w:style w:type="character" w:customStyle="1" w:styleId="E-mailSignatureChar">
    <w:name w:val="E-mail Signature Char"/>
    <w:basedOn w:val="DefaultParagraphFont"/>
    <w:link w:val="E-mailSignature"/>
    <w:semiHidden/>
    <w:rsid w:val="000B22A8"/>
    <w:rPr>
      <w:rFonts w:ascii="Calibri" w:hAnsi="Calibri"/>
      <w:sz w:val="24"/>
      <w:szCs w:val="24"/>
    </w:rPr>
  </w:style>
  <w:style w:type="paragraph" w:styleId="EndnoteText">
    <w:name w:val="endnote text"/>
    <w:basedOn w:val="Normal"/>
    <w:link w:val="EndnoteTextChar"/>
    <w:semiHidden/>
    <w:unhideWhenUsed/>
    <w:rsid w:val="000B22A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B22A8"/>
    <w:rPr>
      <w:rFonts w:ascii="Calibri" w:hAnsi="Calibri"/>
    </w:rPr>
  </w:style>
  <w:style w:type="paragraph" w:styleId="EnvelopeAddress">
    <w:name w:val="envelope address"/>
    <w:basedOn w:val="Normal"/>
    <w:semiHidden/>
    <w:unhideWhenUsed/>
    <w:rsid w:val="000B22A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semiHidden/>
    <w:unhideWhenUsed/>
    <w:rsid w:val="000B22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B22A8"/>
    <w:rPr>
      <w:rFonts w:ascii="Calibri" w:hAnsi="Calibri"/>
    </w:rPr>
  </w:style>
  <w:style w:type="paragraph" w:styleId="HTMLAddress">
    <w:name w:val="HTML Address"/>
    <w:basedOn w:val="Normal"/>
    <w:link w:val="HTMLAddressChar"/>
    <w:semiHidden/>
    <w:unhideWhenUsed/>
    <w:rsid w:val="000B22A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B22A8"/>
    <w:rPr>
      <w:rFonts w:ascii="Calibri" w:hAnsi="Calibri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semiHidden/>
    <w:unhideWhenUsed/>
    <w:rsid w:val="000B22A8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B22A8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0B22A8"/>
    <w:pPr>
      <w:ind w:left="240" w:hanging="240"/>
    </w:pPr>
  </w:style>
  <w:style w:type="paragraph" w:styleId="Index2">
    <w:name w:val="index 2"/>
    <w:basedOn w:val="Normal"/>
    <w:next w:val="Normal"/>
    <w:autoRedefine/>
    <w:semiHidden/>
    <w:unhideWhenUsed/>
    <w:rsid w:val="000B22A8"/>
    <w:pPr>
      <w:ind w:left="480" w:hanging="240"/>
    </w:pPr>
  </w:style>
  <w:style w:type="paragraph" w:styleId="Index3">
    <w:name w:val="index 3"/>
    <w:basedOn w:val="Normal"/>
    <w:next w:val="Normal"/>
    <w:autoRedefine/>
    <w:semiHidden/>
    <w:unhideWhenUsed/>
    <w:rsid w:val="000B22A8"/>
    <w:pPr>
      <w:ind w:left="720" w:hanging="240"/>
    </w:pPr>
  </w:style>
  <w:style w:type="paragraph" w:styleId="Index4">
    <w:name w:val="index 4"/>
    <w:basedOn w:val="Normal"/>
    <w:next w:val="Normal"/>
    <w:autoRedefine/>
    <w:semiHidden/>
    <w:unhideWhenUsed/>
    <w:rsid w:val="000B22A8"/>
    <w:pPr>
      <w:ind w:left="960" w:hanging="240"/>
    </w:pPr>
  </w:style>
  <w:style w:type="paragraph" w:styleId="Index5">
    <w:name w:val="index 5"/>
    <w:basedOn w:val="Normal"/>
    <w:next w:val="Normal"/>
    <w:autoRedefine/>
    <w:semiHidden/>
    <w:unhideWhenUsed/>
    <w:rsid w:val="000B22A8"/>
    <w:pPr>
      <w:ind w:left="1200" w:hanging="240"/>
    </w:pPr>
  </w:style>
  <w:style w:type="paragraph" w:styleId="Index6">
    <w:name w:val="index 6"/>
    <w:basedOn w:val="Normal"/>
    <w:next w:val="Normal"/>
    <w:autoRedefine/>
    <w:semiHidden/>
    <w:unhideWhenUsed/>
    <w:rsid w:val="000B22A8"/>
    <w:pPr>
      <w:ind w:left="1440" w:hanging="240"/>
    </w:pPr>
  </w:style>
  <w:style w:type="paragraph" w:styleId="Index7">
    <w:name w:val="index 7"/>
    <w:basedOn w:val="Normal"/>
    <w:next w:val="Normal"/>
    <w:autoRedefine/>
    <w:semiHidden/>
    <w:unhideWhenUsed/>
    <w:rsid w:val="000B22A8"/>
    <w:pPr>
      <w:ind w:left="1680" w:hanging="240"/>
    </w:pPr>
  </w:style>
  <w:style w:type="paragraph" w:styleId="Index8">
    <w:name w:val="index 8"/>
    <w:basedOn w:val="Normal"/>
    <w:next w:val="Normal"/>
    <w:autoRedefine/>
    <w:semiHidden/>
    <w:unhideWhenUsed/>
    <w:rsid w:val="000B22A8"/>
    <w:pPr>
      <w:ind w:left="1920" w:hanging="240"/>
    </w:pPr>
  </w:style>
  <w:style w:type="paragraph" w:styleId="Index9">
    <w:name w:val="index 9"/>
    <w:basedOn w:val="Normal"/>
    <w:next w:val="Normal"/>
    <w:autoRedefine/>
    <w:semiHidden/>
    <w:unhideWhenUsed/>
    <w:rsid w:val="000B22A8"/>
    <w:pPr>
      <w:ind w:left="2160" w:hanging="240"/>
    </w:pPr>
  </w:style>
  <w:style w:type="paragraph" w:styleId="IndexHeading">
    <w:name w:val="index heading"/>
    <w:basedOn w:val="Normal"/>
    <w:next w:val="Index1"/>
    <w:semiHidden/>
    <w:unhideWhenUsed/>
    <w:rsid w:val="000B22A8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22A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2A8"/>
    <w:rPr>
      <w:rFonts w:ascii="Calibri" w:hAnsi="Calibri"/>
      <w:i/>
      <w:iCs/>
      <w:color w:val="4F81BD" w:themeColor="accent1"/>
      <w:sz w:val="24"/>
      <w:szCs w:val="24"/>
    </w:rPr>
  </w:style>
  <w:style w:type="paragraph" w:styleId="List2">
    <w:name w:val="List 2"/>
    <w:basedOn w:val="Normal"/>
    <w:semiHidden/>
    <w:unhideWhenUsed/>
    <w:rsid w:val="000B22A8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0B22A8"/>
    <w:pPr>
      <w:ind w:left="1080" w:hanging="360"/>
      <w:contextualSpacing/>
    </w:pPr>
  </w:style>
  <w:style w:type="paragraph" w:styleId="List4">
    <w:name w:val="List 4"/>
    <w:basedOn w:val="Normal"/>
    <w:rsid w:val="000B22A8"/>
    <w:pPr>
      <w:ind w:left="1440" w:hanging="360"/>
      <w:contextualSpacing/>
    </w:pPr>
  </w:style>
  <w:style w:type="paragraph" w:styleId="List5">
    <w:name w:val="List 5"/>
    <w:basedOn w:val="Normal"/>
    <w:rsid w:val="000B22A8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0B22A8"/>
    <w:pPr>
      <w:numPr>
        <w:numId w:val="11"/>
      </w:numPr>
      <w:contextualSpacing/>
    </w:pPr>
  </w:style>
  <w:style w:type="paragraph" w:styleId="ListBullet2">
    <w:name w:val="List Bullet 2"/>
    <w:basedOn w:val="Normal"/>
    <w:semiHidden/>
    <w:unhideWhenUsed/>
    <w:rsid w:val="000B22A8"/>
    <w:pPr>
      <w:numPr>
        <w:numId w:val="12"/>
      </w:numPr>
      <w:contextualSpacing/>
    </w:pPr>
  </w:style>
  <w:style w:type="paragraph" w:styleId="ListBullet3">
    <w:name w:val="List Bullet 3"/>
    <w:basedOn w:val="Normal"/>
    <w:semiHidden/>
    <w:unhideWhenUsed/>
    <w:rsid w:val="000B22A8"/>
    <w:pPr>
      <w:numPr>
        <w:numId w:val="13"/>
      </w:numPr>
      <w:contextualSpacing/>
    </w:pPr>
  </w:style>
  <w:style w:type="paragraph" w:styleId="ListBullet4">
    <w:name w:val="List Bullet 4"/>
    <w:basedOn w:val="Normal"/>
    <w:semiHidden/>
    <w:unhideWhenUsed/>
    <w:rsid w:val="000B22A8"/>
    <w:pPr>
      <w:numPr>
        <w:numId w:val="14"/>
      </w:numPr>
      <w:contextualSpacing/>
    </w:pPr>
  </w:style>
  <w:style w:type="paragraph" w:styleId="ListBullet5">
    <w:name w:val="List Bullet 5"/>
    <w:basedOn w:val="Normal"/>
    <w:semiHidden/>
    <w:unhideWhenUsed/>
    <w:rsid w:val="000B22A8"/>
    <w:pPr>
      <w:numPr>
        <w:numId w:val="15"/>
      </w:numPr>
      <w:contextualSpacing/>
    </w:pPr>
  </w:style>
  <w:style w:type="paragraph" w:styleId="ListContinue">
    <w:name w:val="List Continue"/>
    <w:basedOn w:val="Normal"/>
    <w:semiHidden/>
    <w:unhideWhenUsed/>
    <w:rsid w:val="000B22A8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0B22A8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0B22A8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0B22A8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0B22A8"/>
    <w:pPr>
      <w:spacing w:after="120"/>
      <w:ind w:left="1800"/>
      <w:contextualSpacing/>
    </w:pPr>
  </w:style>
  <w:style w:type="paragraph" w:styleId="ListNumber">
    <w:name w:val="List Number"/>
    <w:basedOn w:val="Normal"/>
    <w:rsid w:val="000B22A8"/>
    <w:pPr>
      <w:numPr>
        <w:numId w:val="16"/>
      </w:numPr>
      <w:contextualSpacing/>
    </w:pPr>
  </w:style>
  <w:style w:type="paragraph" w:styleId="ListNumber2">
    <w:name w:val="List Number 2"/>
    <w:basedOn w:val="Normal"/>
    <w:semiHidden/>
    <w:unhideWhenUsed/>
    <w:rsid w:val="000B22A8"/>
    <w:pPr>
      <w:numPr>
        <w:numId w:val="17"/>
      </w:numPr>
      <w:contextualSpacing/>
    </w:pPr>
  </w:style>
  <w:style w:type="paragraph" w:styleId="ListNumber3">
    <w:name w:val="List Number 3"/>
    <w:basedOn w:val="Normal"/>
    <w:semiHidden/>
    <w:unhideWhenUsed/>
    <w:rsid w:val="000B22A8"/>
    <w:pPr>
      <w:numPr>
        <w:numId w:val="18"/>
      </w:numPr>
      <w:contextualSpacing/>
    </w:pPr>
  </w:style>
  <w:style w:type="paragraph" w:styleId="ListNumber4">
    <w:name w:val="List Number 4"/>
    <w:basedOn w:val="Normal"/>
    <w:semiHidden/>
    <w:unhideWhenUsed/>
    <w:rsid w:val="000B22A8"/>
    <w:pPr>
      <w:numPr>
        <w:numId w:val="19"/>
      </w:numPr>
      <w:contextualSpacing/>
    </w:pPr>
  </w:style>
  <w:style w:type="paragraph" w:styleId="ListNumber5">
    <w:name w:val="List Number 5"/>
    <w:basedOn w:val="Normal"/>
    <w:semiHidden/>
    <w:unhideWhenUsed/>
    <w:rsid w:val="000B22A8"/>
    <w:pPr>
      <w:numPr>
        <w:numId w:val="20"/>
      </w:numPr>
      <w:contextualSpacing/>
    </w:pPr>
  </w:style>
  <w:style w:type="paragraph" w:styleId="MacroText">
    <w:name w:val="macro"/>
    <w:link w:val="MacroTextChar"/>
    <w:semiHidden/>
    <w:unhideWhenUsed/>
    <w:rsid w:val="000B22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0B22A8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0B22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semiHidden/>
    <w:rsid w:val="000B22A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unhideWhenUsed/>
    <w:rsid w:val="000B22A8"/>
    <w:pPr>
      <w:ind w:left="720"/>
    </w:pPr>
  </w:style>
  <w:style w:type="paragraph" w:customStyle="1" w:styleId="NoteHeading1">
    <w:name w:val="Note Heading1"/>
    <w:basedOn w:val="Normal"/>
    <w:next w:val="Normal"/>
    <w:link w:val="NoteHeadingChar"/>
    <w:rsid w:val="000B22A8"/>
  </w:style>
  <w:style w:type="character" w:customStyle="1" w:styleId="NoteHeadingChar">
    <w:name w:val="Note Heading Char"/>
    <w:basedOn w:val="DefaultParagraphFont"/>
    <w:link w:val="NoteHeading1"/>
    <w:rsid w:val="000B22A8"/>
    <w:rPr>
      <w:rFonts w:ascii="Calibri" w:hAnsi="Calibri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rsid w:val="000B22A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22A8"/>
    <w:rPr>
      <w:rFonts w:ascii="Calibri" w:hAnsi="Calibri"/>
      <w:i/>
      <w:iCs/>
      <w:color w:val="404040" w:themeColor="text1" w:themeTint="BF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0B22A8"/>
  </w:style>
  <w:style w:type="character" w:customStyle="1" w:styleId="SalutationChar">
    <w:name w:val="Salutation Char"/>
    <w:basedOn w:val="DefaultParagraphFont"/>
    <w:link w:val="Salutation"/>
    <w:rsid w:val="000B22A8"/>
    <w:rPr>
      <w:rFonts w:ascii="Calibri" w:hAnsi="Calibri"/>
      <w:sz w:val="24"/>
      <w:szCs w:val="24"/>
    </w:rPr>
  </w:style>
  <w:style w:type="paragraph" w:styleId="Signature">
    <w:name w:val="Signature"/>
    <w:basedOn w:val="Normal"/>
    <w:link w:val="SignatureChar"/>
    <w:semiHidden/>
    <w:unhideWhenUsed/>
    <w:rsid w:val="000B22A8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0B22A8"/>
    <w:rPr>
      <w:rFonts w:ascii="Calibri" w:hAnsi="Calibri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0B22A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B22A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rsid w:val="000B22A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B22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22A8"/>
    <w:pPr>
      <w:keepLines/>
      <w:pageBreakBefore w:val="0"/>
      <w:widowControl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snapToGrid/>
      <w:color w:val="365F91" w:themeColor="accent1" w:themeShade="BF"/>
    </w:rPr>
  </w:style>
  <w:style w:type="paragraph" w:customStyle="1" w:styleId="xmsonormal">
    <w:name w:val="x_msonormal"/>
    <w:basedOn w:val="Normal"/>
    <w:uiPriority w:val="99"/>
    <w:rsid w:val="00612C4E"/>
    <w:rPr>
      <w:rFonts w:ascii="Times New Roman" w:eastAsiaTheme="minorHAnsi" w:hAnsi="Times New Roman"/>
    </w:rPr>
  </w:style>
  <w:style w:type="character" w:customStyle="1" w:styleId="ui-provider">
    <w:name w:val="ui-provider"/>
    <w:basedOn w:val="DefaultParagraphFont"/>
    <w:rsid w:val="00B5778C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B412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16257C"/>
    <w:rPr>
      <w:rFonts w:eastAsia="Calibr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4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e-journal.unair.ac.id/JD/article/view/18629/1009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umaran\Desktop\Template\Document%20Template%20%20(7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Attached is the Notice of Servicing Transfer template (Goodbye letter). The exact layout is not required (i.e., icons on the left-hand side of the 1st page of the letter are not required). The general flow and content is required. 
The Servicing Transfer Management team will require a sample of the goodbye letter during the “Notice” Phase. This will be required to successfully move to the “Final” Phase.
</Abstract>
  <CompanyAddress/>
  <CompanyPhone/>
  <CompanyFax/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132478940044DBADB9B553E636247" ma:contentTypeVersion="0" ma:contentTypeDescription="Create a new document." ma:contentTypeScope="" ma:versionID="bbb15b37be903f0b9e8cc039d6f39359">
  <xsd:schema xmlns:xsd="http://www.w3.org/2001/XMLSchema" xmlns:xs="http://www.w3.org/2001/XMLSchema" xmlns:p="http://schemas.microsoft.com/office/2006/metadata/properties" xmlns:ns2="ceaaaa16-0ae3-4646-83fd-199b94c0f3c6" targetNamespace="http://schemas.microsoft.com/office/2006/metadata/properties" ma:root="true" ma:fieldsID="50e587fb0c71b8c66e0c4e186c05da7d" ns2:_="">
    <xsd:import namespace="ceaaaa16-0ae3-4646-83fd-199b94c0f3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aaa16-0ae3-4646-83fd-199b94c0f3c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eaaaa16-0ae3-4646-83fd-199b94c0f3c6">QCZF4P4A4D3R-439-799</_dlc_DocId>
    <_dlc_DocIdUrl xmlns="ceaaaa16-0ae3-4646-83fd-199b94c0f3c6">
      <Url>http://nav8apspnp01/sites/PMO/SolutionDesign/Implementation/_layouts/DocIdRedir.aspx?ID=QCZF4P4A4D3R-439-799</Url>
      <Description>QCZF4P4A4D3R-439-799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6D4F12-A7DE-4F1E-8569-C18008152F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16DE2A1-FEFF-4A7F-A87B-4688EDB88D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B2DB1A-9FA8-4EF8-A76C-88DBA7F42DB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A2E9A34-993A-417A-BCFA-F3E23ED57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aaaa16-0ae3-4646-83fd-199b94c0f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66472DF-7989-435A-8E51-ECB5FE6624DA}">
  <ds:schemaRefs>
    <ds:schemaRef ds:uri="http://schemas.microsoft.com/office/2006/metadata/properties"/>
    <ds:schemaRef ds:uri="http://schemas.microsoft.com/office/infopath/2007/PartnerControls"/>
    <ds:schemaRef ds:uri="ceaaaa16-0ae3-4646-83fd-199b94c0f3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Template  (7).dot</Template>
  <TotalTime>0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Servicing Transfer Template (Goodbye letter)</vt:lpstr>
    </vt:vector>
  </TitlesOfParts>
  <Company>Altisource Portfolio Solutions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Servicing Transfer Template (Goodbye letter)</dc:title>
  <dc:subject/>
  <dc:creator>Amrutlal, Kunal A</dc:creator>
  <cp:lastModifiedBy>Leigh Gibson</cp:lastModifiedBy>
  <cp:revision>2</cp:revision>
  <cp:lastPrinted>2014-12-16T19:49:00Z</cp:lastPrinted>
  <dcterms:created xsi:type="dcterms:W3CDTF">2024-07-26T19:15:00Z</dcterms:created>
  <dcterms:modified xsi:type="dcterms:W3CDTF">2024-07-26T19:15:00Z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0x010100FF7132478940044DBADB9B553E636247</vt:lpwstr>
  </property>
  <property fmtid="{D5CDD505-2E9C-101B-9397-08002B2CF9AE}" pid="3" name="Owner">
    <vt:lpwstr/>
  </property>
  <property fmtid="{D5CDD505-2E9C-101B-9397-08002B2CF9AE}" pid="4" name="SPSDescription">
    <vt:lpwstr>Document Template</vt:lpwstr>
  </property>
  <property fmtid="{D5CDD505-2E9C-101B-9397-08002B2CF9AE}" pid="5" name="Status">
    <vt:lpwstr>Final</vt:lpwstr>
  </property>
  <property fmtid="{D5CDD505-2E9C-101B-9397-08002B2CF9AE}" pid="6" name="_dlc_DocIdItemGuid">
    <vt:lpwstr>8229710a-b710-4e7b-acbb-dffd9e14e67f</vt:lpwstr>
  </property>
</Properties>
</file>